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outlineLvl w:val="9"/>
        <w:rPr>
          <w:rFonts w:hint="eastAsia" w:ascii="方正小标宋简体" w:hAnsi="方正小标宋简体" w:eastAsia="方正小标宋简体" w:cs="方正小标宋简体"/>
          <w:sz w:val="80"/>
          <w:szCs w:val="80"/>
          <w:lang w:val="zh-CN"/>
        </w:rPr>
      </w:pPr>
    </w:p>
    <w:p>
      <w:pPr>
        <w:autoSpaceDE w:val="0"/>
        <w:autoSpaceDN w:val="0"/>
        <w:adjustRightInd w:val="0"/>
        <w:jc w:val="center"/>
        <w:outlineLvl w:val="0"/>
        <w:rPr>
          <w:rFonts w:hint="eastAsia" w:ascii="方正小标宋简体" w:hAnsi="方正小标宋简体" w:eastAsia="方正小标宋简体" w:cs="方正小标宋简体"/>
          <w:sz w:val="44"/>
          <w:szCs w:val="44"/>
          <w:lang w:val="zh-CN"/>
        </w:rPr>
      </w:pPr>
      <w:bookmarkStart w:id="0" w:name="_Toc11740"/>
      <w:r>
        <w:rPr>
          <w:rFonts w:hint="eastAsia" w:ascii="方正小标宋简体" w:hAnsi="方正小标宋简体" w:eastAsia="方正小标宋简体" w:cs="方正小标宋简体"/>
          <w:sz w:val="44"/>
          <w:szCs w:val="44"/>
          <w:lang w:val="zh-CN"/>
        </w:rPr>
        <w:t>正德职业技术学院</w:t>
      </w:r>
      <w:bookmarkEnd w:id="0"/>
    </w:p>
    <w:p>
      <w:pPr>
        <w:autoSpaceDE w:val="0"/>
        <w:autoSpaceDN w:val="0"/>
        <w:adjustRightInd w:val="0"/>
        <w:jc w:val="center"/>
        <w:outlineLvl w:val="0"/>
        <w:rPr>
          <w:rFonts w:hint="eastAsia" w:ascii="方正小标宋简体" w:hAnsi="方正小标宋简体" w:eastAsia="方正小标宋简体" w:cs="方正小标宋简体"/>
          <w:sz w:val="44"/>
          <w:szCs w:val="44"/>
          <w:lang w:val="zh-CN"/>
        </w:rPr>
      </w:pPr>
      <w:bookmarkStart w:id="1" w:name="_Toc24857"/>
      <w:r>
        <w:rPr>
          <w:rFonts w:hint="eastAsia" w:ascii="方正小标宋简体" w:hAnsi="方正小标宋简体" w:eastAsia="方正小标宋简体" w:cs="方正小标宋简体"/>
          <w:sz w:val="44"/>
          <w:szCs w:val="44"/>
          <w:lang w:val="zh-CN"/>
        </w:rPr>
        <w:t>招标文件</w:t>
      </w:r>
      <w:bookmarkEnd w:id="1"/>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hint="eastAsia" w:ascii="方正小标宋简体" w:hAnsi="方正小标宋简体" w:eastAsia="方正小标宋简体" w:cs="方正小标宋简体"/>
          <w:sz w:val="36"/>
          <w:szCs w:val="36"/>
          <w:lang w:val="zh-CN"/>
        </w:rPr>
      </w:pPr>
    </w:p>
    <w:p>
      <w:pPr>
        <w:autoSpaceDE w:val="0"/>
        <w:autoSpaceDN w:val="0"/>
        <w:adjustRightInd w:val="0"/>
        <w:ind w:left="1881" w:leftChars="210" w:hanging="1440" w:hangingChars="400"/>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项目名称：202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lang w:val="zh-CN"/>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两学年教材、中文图书采购</w:t>
      </w:r>
    </w:p>
    <w:p>
      <w:pPr>
        <w:autoSpaceDE w:val="0"/>
        <w:autoSpaceDN w:val="0"/>
        <w:adjustRightInd w:val="0"/>
        <w:jc w:val="center"/>
        <w:rPr>
          <w:rFonts w:ascii="黑体" w:eastAsia="黑体"/>
          <w:sz w:val="36"/>
          <w:szCs w:val="36"/>
          <w:lang w:val="zh-CN"/>
        </w:rPr>
      </w:pPr>
      <w:r>
        <w:rPr>
          <w:rFonts w:hint="eastAsia" w:ascii="方正小标宋简体" w:hAnsi="方正小标宋简体" w:eastAsia="方正小标宋简体" w:cs="方正小标宋简体"/>
          <w:sz w:val="36"/>
          <w:szCs w:val="36"/>
          <w:lang w:val="en-US" w:eastAsia="zh-CN"/>
        </w:rPr>
        <w:t>项目编号：JSJY-ZDXY-2023-05-004</w:t>
      </w: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rPr>
          <w:rFonts w:ascii="黑体" w:eastAsia="黑体"/>
          <w:sz w:val="32"/>
          <w:szCs w:val="32"/>
          <w:lang w:val="zh-CN"/>
        </w:rPr>
      </w:pPr>
    </w:p>
    <w:p>
      <w:pPr>
        <w:autoSpaceDE w:val="0"/>
        <w:autoSpaceDN w:val="0"/>
        <w:adjustRightInd w:val="0"/>
        <w:jc w:val="center"/>
        <w:outlineLvl w:val="9"/>
        <w:rPr>
          <w:rFonts w:ascii="黑体" w:eastAsia="黑体"/>
          <w:sz w:val="44"/>
          <w:szCs w:val="44"/>
          <w:lang w:val="zh-CN"/>
        </w:rPr>
      </w:pPr>
    </w:p>
    <w:p>
      <w:pPr>
        <w:jc w:val="center"/>
        <w:rPr>
          <w:rFonts w:hint="eastAsia"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二○二</w:t>
      </w:r>
      <w:r>
        <w:rPr>
          <w:rFonts w:hint="eastAsia" w:ascii="方正小标宋简体" w:hAnsi="方正小标宋简体" w:eastAsia="方正小标宋简体" w:cs="方正小标宋简体"/>
          <w:sz w:val="40"/>
          <w:szCs w:val="40"/>
          <w:lang w:val="en-US" w:eastAsia="zh-CN"/>
        </w:rPr>
        <w:t>三</w:t>
      </w:r>
      <w:r>
        <w:rPr>
          <w:rFonts w:hint="eastAsia" w:ascii="方正小标宋简体" w:hAnsi="方正小标宋简体" w:eastAsia="方正小标宋简体" w:cs="方正小标宋简体"/>
          <w:sz w:val="40"/>
          <w:szCs w:val="40"/>
          <w:lang w:val="zh-CN"/>
        </w:rPr>
        <w:t>年五月</w:t>
      </w:r>
    </w:p>
    <w:p>
      <w:pPr>
        <w:tabs>
          <w:tab w:val="left" w:pos="3615"/>
        </w:tabs>
        <w:spacing w:line="36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目录</w:t>
      </w:r>
    </w:p>
    <w:p>
      <w:pPr>
        <w:pStyle w:val="2"/>
        <w:jc w:val="center"/>
        <w:rPr>
          <w:rFonts w:hint="eastAsia" w:ascii="方正小标宋简体" w:hAnsi="方正小标宋简体" w:eastAsia="方正小标宋简体" w:cs="方正小标宋简体"/>
          <w:b w:val="0"/>
          <w:bCs/>
          <w:sz w:val="44"/>
          <w:szCs w:val="44"/>
          <w:lang w:val="en-US" w:eastAsia="zh-CN"/>
        </w:rPr>
      </w:pPr>
    </w:p>
    <w:p>
      <w:pPr>
        <w:pStyle w:val="2"/>
        <w:numPr>
          <w:ilvl w:val="0"/>
          <w:numId w:val="2"/>
        </w:numPr>
        <w:jc w:val="left"/>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 xml:space="preserve">投标人须知 </w:t>
      </w:r>
    </w:p>
    <w:p>
      <w:pPr>
        <w:pStyle w:val="2"/>
        <w:numPr>
          <w:ilvl w:val="0"/>
          <w:numId w:val="2"/>
        </w:numPr>
        <w:jc w:val="left"/>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技术要求</w:t>
      </w:r>
    </w:p>
    <w:p>
      <w:pPr>
        <w:pStyle w:val="2"/>
        <w:numPr>
          <w:ilvl w:val="0"/>
          <w:numId w:val="2"/>
        </w:numPr>
        <w:jc w:val="left"/>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报价文件格式</w:t>
      </w:r>
    </w:p>
    <w:p>
      <w:pPr>
        <w:spacing w:line="360" w:lineRule="auto"/>
        <w:jc w:val="left"/>
        <w:sectPr>
          <w:footerReference r:id="rId3" w:type="default"/>
          <w:pgSz w:w="11906" w:h="16838"/>
          <w:pgMar w:top="1440" w:right="1800" w:bottom="1440" w:left="1800" w:header="851" w:footer="992" w:gutter="0"/>
          <w:cols w:space="720" w:num="1"/>
          <w:docGrid w:type="lines" w:linePitch="312" w:charSpace="0"/>
        </w:sectPr>
      </w:pPr>
    </w:p>
    <w:p/>
    <w:p>
      <w:pPr>
        <w:pageBreakBefore w:val="0"/>
        <w:numPr>
          <w:ilvl w:val="0"/>
          <w:numId w:val="3"/>
        </w:numPr>
        <w:kinsoku/>
        <w:wordWrap/>
        <w:overflowPunct/>
        <w:topLinePunct w:val="0"/>
        <w:bidi w:val="0"/>
        <w:snapToGrid/>
        <w:spacing w:line="560" w:lineRule="exact"/>
        <w:ind w:firstLine="640" w:firstLineChars="20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 xml:space="preserve"> </w:t>
      </w:r>
      <w:bookmarkStart w:id="2" w:name="_Toc32196"/>
      <w:r>
        <w:rPr>
          <w:rFonts w:hint="eastAsia" w:ascii="黑体" w:hAnsi="黑体" w:eastAsia="黑体" w:cs="黑体"/>
          <w:b w:val="0"/>
          <w:bCs/>
          <w:sz w:val="32"/>
          <w:szCs w:val="32"/>
        </w:rPr>
        <w:t>投标人须知</w:t>
      </w:r>
      <w:bookmarkEnd w:id="2"/>
    </w:p>
    <w:p>
      <w:pPr>
        <w:pageBreakBefore w:val="0"/>
        <w:numPr>
          <w:ilvl w:val="0"/>
          <w:numId w:val="0"/>
        </w:numPr>
        <w:kinsoku/>
        <w:wordWrap/>
        <w:overflowPunct/>
        <w:topLinePunct w:val="0"/>
        <w:bidi w:val="0"/>
        <w:snapToGrid/>
        <w:spacing w:line="560" w:lineRule="exact"/>
        <w:jc w:val="both"/>
        <w:textAlignment w:val="auto"/>
        <w:outlineLvl w:val="9"/>
        <w:rPr>
          <w:rFonts w:hint="eastAsia" w:ascii="黑体" w:hAnsi="黑体" w:eastAsia="黑体" w:cs="黑体"/>
          <w:b w:val="0"/>
          <w:bCs/>
          <w:sz w:val="32"/>
          <w:szCs w:val="32"/>
        </w:rPr>
      </w:pPr>
    </w:p>
    <w:p>
      <w:pPr>
        <w:pageBreakBefore w:val="0"/>
        <w:kinsoku/>
        <w:wordWrap/>
        <w:overflowPunct/>
        <w:topLinePunct w:val="0"/>
        <w:bidi w:val="0"/>
        <w:snapToGrid/>
        <w:spacing w:line="560" w:lineRule="exact"/>
        <w:ind w:firstLine="482" w:firstLineChars="200"/>
        <w:textAlignment w:val="auto"/>
        <w:outlineLvl w:val="1"/>
        <w:rPr>
          <w:rFonts w:hint="default" w:ascii="仿宋_GB2312" w:hAnsi="仿宋_GB2312" w:eastAsia="仿宋_GB2312" w:cs="仿宋_GB2312"/>
          <w:b/>
          <w:bCs/>
          <w:sz w:val="24"/>
          <w:szCs w:val="24"/>
          <w:lang w:val="en-US" w:eastAsia="zh-CN"/>
        </w:rPr>
      </w:pPr>
      <w:bookmarkStart w:id="3" w:name="_Toc9875"/>
      <w:r>
        <w:rPr>
          <w:rFonts w:hint="eastAsia" w:ascii="仿宋_GB2312" w:hAnsi="仿宋_GB2312" w:eastAsia="仿宋_GB2312" w:cs="仿宋_GB2312"/>
          <w:b/>
          <w:bCs/>
          <w:sz w:val="24"/>
          <w:szCs w:val="24"/>
          <w:lang w:val="en-US" w:eastAsia="zh-CN"/>
        </w:rPr>
        <w:t>一、概述</w:t>
      </w:r>
      <w:bookmarkEnd w:id="3"/>
    </w:p>
    <w:p>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正德职业技术学院作为采购单位，就“正德职业技术学院202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两学年教材、中文图书采购项目”进行公开招标</w:t>
      </w:r>
      <w:r>
        <w:rPr>
          <w:rFonts w:hint="eastAsia" w:ascii="仿宋_GB2312" w:hAnsi="仿宋_GB2312" w:eastAsia="仿宋_GB2312" w:cs="仿宋_GB2312"/>
          <w:sz w:val="24"/>
          <w:szCs w:val="24"/>
          <w:lang w:eastAsia="zh-CN"/>
        </w:rPr>
        <w:t>。</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u w:val="none"/>
        </w:rPr>
        <w:t>本项目包含</w:t>
      </w:r>
      <w:r>
        <w:rPr>
          <w:rFonts w:hint="eastAsia" w:ascii="仿宋_GB2312" w:hAnsi="仿宋_GB2312" w:eastAsia="仿宋_GB2312" w:cs="仿宋_GB2312"/>
          <w:b/>
          <w:bCs/>
          <w:sz w:val="24"/>
          <w:szCs w:val="24"/>
          <w:u w:val="single"/>
        </w:rPr>
        <w:t>学生教材和中文图书</w:t>
      </w:r>
      <w:r>
        <w:rPr>
          <w:rFonts w:hint="eastAsia" w:ascii="仿宋_GB2312" w:hAnsi="仿宋_GB2312" w:eastAsia="仿宋_GB2312" w:cs="仿宋_GB2312"/>
          <w:b w:val="0"/>
          <w:bCs w:val="0"/>
          <w:sz w:val="24"/>
          <w:szCs w:val="24"/>
          <w:u w:val="none"/>
        </w:rPr>
        <w:t>两部分内容</w:t>
      </w:r>
      <w:r>
        <w:rPr>
          <w:rFonts w:hint="eastAsia" w:ascii="仿宋_GB2312" w:hAnsi="仿宋_GB2312" w:eastAsia="仿宋_GB2312" w:cs="仿宋_GB2312"/>
          <w:sz w:val="24"/>
          <w:szCs w:val="24"/>
        </w:rPr>
        <w:t>，投标人需对两部分内容分别报价，不接受单项报价。</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学年教材采购。</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学年中文图书</w:t>
      </w: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w:t>
      </w:r>
    </w:p>
    <w:p>
      <w:pPr>
        <w:pageBreakBefore w:val="0"/>
        <w:kinsoku/>
        <w:wordWrap/>
        <w:overflowPunct/>
        <w:topLinePunct w:val="0"/>
        <w:autoSpaceDE w:val="0"/>
        <w:autoSpaceDN w:val="0"/>
        <w:bidi w:val="0"/>
        <w:adjustRightInd w:val="0"/>
        <w:snapToGrid/>
        <w:spacing w:line="560" w:lineRule="exact"/>
        <w:ind w:firstLine="482" w:firstLineChars="200"/>
        <w:textAlignment w:val="auto"/>
        <w:outlineLvl w:val="1"/>
        <w:rPr>
          <w:rFonts w:hint="eastAsia" w:ascii="仿宋_GB2312" w:hAnsi="仿宋_GB2312" w:eastAsia="仿宋_GB2312" w:cs="仿宋_GB2312"/>
          <w:b/>
          <w:bCs/>
          <w:sz w:val="24"/>
          <w:szCs w:val="24"/>
        </w:rPr>
      </w:pPr>
      <w:bookmarkStart w:id="4" w:name="_Toc2530"/>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供应商资格条件</w:t>
      </w:r>
      <w:bookmarkEnd w:id="4"/>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中华人民共和国境内注册，供应商应具有国内独立法人资格，具有独立承担民事责任和履行合同能力，具有良好的商业信誉和健全的财务会计制度，有依法缴纳税收和社会保障资金的良好记录，在前三年内的经营活动中没有重大违法记录；</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2.具有较强的项目管理、技术服务和组织实施能力，满足采购文件规定的配送和服务要求，能承担本项目实施工作；</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3.具有较强的本地化服务能力，配有较强的专业技术队伍，能提供快速的售后服务响应；</w:t>
      </w:r>
    </w:p>
    <w:p>
      <w:pPr>
        <w:pageBreakBefore w:val="0"/>
        <w:kinsoku/>
        <w:wordWrap/>
        <w:overflowPunct/>
        <w:topLinePunct w:val="0"/>
        <w:autoSpaceDE w:val="0"/>
        <w:autoSpaceDN w:val="0"/>
        <w:bidi w:val="0"/>
        <w:adjustRightInd w:val="0"/>
        <w:snapToGrid/>
        <w:spacing w:line="560" w:lineRule="exact"/>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4.满足以下要求，包括：</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（1）具有独立承担民事责任的能力；</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（2）具有良好的商业信誉和健全的财务会计制度；</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（3）具有履行合同所必须的设备和专业技术能力；</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（4）有依法缴纳税收和社会保障资金的良好记录；</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（5）参加此采购活动前三年内，在经营活动中没有重大违法记录；</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（6）符合法律、法规规定的其他条件。</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（7）且不能是被列入“信用中国”网站(www.creditchina.gov.cn)、“中国政府采购网”(www.ccgp.gov.cn)失信被执行人、重大税收违法案件当事人名单、政府采购严重违法失信行为记录名单的供应商</w:t>
      </w:r>
      <w:r>
        <w:rPr>
          <w:rFonts w:hint="eastAsia" w:ascii="仿宋_GB2312" w:hAnsi="仿宋_GB2312" w:eastAsia="仿宋_GB2312" w:cs="仿宋_GB2312"/>
          <w:sz w:val="24"/>
          <w:szCs w:val="24"/>
          <w:lang w:eastAsia="zh-CN"/>
        </w:rPr>
        <w:t>。</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b/>
          <w:bCs/>
          <w:sz w:val="24"/>
          <w:szCs w:val="24"/>
          <w:u w:val="single"/>
          <w:lang w:val="en-US" w:eastAsia="zh-CN"/>
        </w:rPr>
        <w:t>教材投标方</w:t>
      </w:r>
      <w:r>
        <w:rPr>
          <w:rFonts w:hint="eastAsia" w:ascii="仿宋_GB2312" w:hAnsi="仿宋_GB2312" w:eastAsia="仿宋_GB2312" w:cs="仿宋_GB2312"/>
          <w:b/>
          <w:bCs/>
          <w:sz w:val="24"/>
          <w:szCs w:val="24"/>
          <w:u w:val="single"/>
        </w:rPr>
        <w:t>具备国内主流出版社代理授权资格，如高等教育出版社、清华大学出版社、外语与研究出版社、机械工业出版社、南京大学出版社等（请提供支撑材料）</w:t>
      </w:r>
      <w:r>
        <w:rPr>
          <w:rFonts w:hint="eastAsia" w:ascii="仿宋_GB2312" w:hAnsi="仿宋_GB2312" w:eastAsia="仿宋_GB2312" w:cs="仿宋_GB2312"/>
          <w:b/>
          <w:bCs/>
          <w:sz w:val="24"/>
          <w:szCs w:val="24"/>
          <w:u w:val="single"/>
          <w:lang w:eastAsia="zh-CN"/>
        </w:rPr>
        <w:t>。</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u w:val="single"/>
          <w:lang w:val="en-US" w:eastAsia="zh-CN"/>
        </w:rPr>
        <w:t>教材投标方具有</w:t>
      </w:r>
      <w:r>
        <w:rPr>
          <w:rFonts w:hint="eastAsia" w:ascii="仿宋_GB2312" w:hAnsi="仿宋_GB2312" w:eastAsia="仿宋_GB2312" w:cs="仿宋_GB2312"/>
          <w:b/>
          <w:bCs/>
          <w:sz w:val="24"/>
          <w:szCs w:val="24"/>
          <w:u w:val="single"/>
        </w:rPr>
        <w:t>中华人民共和国出版物经营许可证。</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u w:val="single"/>
          <w:lang w:val="en-US" w:eastAsia="zh-CN"/>
        </w:rPr>
        <w:t>教材投标方具备</w:t>
      </w:r>
      <w:r>
        <w:rPr>
          <w:rFonts w:hint="eastAsia" w:ascii="仿宋_GB2312" w:hAnsi="仿宋_GB2312" w:eastAsia="仿宋_GB2312" w:cs="仿宋_GB2312"/>
          <w:b/>
          <w:bCs/>
          <w:sz w:val="24"/>
          <w:szCs w:val="24"/>
          <w:u w:val="single"/>
        </w:rPr>
        <w:t>出版社代理或发行资格。</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u w:val="single"/>
          <w:lang w:val="en-US" w:eastAsia="zh-CN"/>
        </w:rPr>
        <w:t>图书采购</w:t>
      </w:r>
      <w:r>
        <w:rPr>
          <w:rFonts w:hint="eastAsia" w:ascii="仿宋_GB2312" w:hAnsi="仿宋_GB2312" w:eastAsia="仿宋_GB2312" w:cs="仿宋_GB2312"/>
          <w:b/>
          <w:bCs/>
          <w:sz w:val="24"/>
          <w:szCs w:val="24"/>
          <w:u w:val="single"/>
        </w:rPr>
        <w:t>投标方必须明确购书优惠的折扣率以及提供免费全加工服务（按加工要求）等优惠情况及措施</w:t>
      </w:r>
      <w:r>
        <w:rPr>
          <w:rFonts w:hint="eastAsia" w:ascii="仿宋_GB2312" w:hAnsi="仿宋_GB2312" w:eastAsia="仿宋_GB2312" w:cs="仿宋_GB2312"/>
          <w:b/>
          <w:bCs/>
          <w:sz w:val="24"/>
          <w:szCs w:val="24"/>
          <w:u w:val="single"/>
          <w:lang w:eastAsia="zh-CN"/>
        </w:rPr>
        <w:t>。</w:t>
      </w:r>
    </w:p>
    <w:p>
      <w:pPr>
        <w:pageBreakBefore w:val="0"/>
        <w:kinsoku/>
        <w:wordWrap/>
        <w:overflowPunct/>
        <w:topLinePunct w:val="0"/>
        <w:autoSpaceDE w:val="0"/>
        <w:autoSpaceDN w:val="0"/>
        <w:bidi w:val="0"/>
        <w:adjustRightInd w:val="0"/>
        <w:snapToGrid/>
        <w:spacing w:line="560" w:lineRule="exact"/>
        <w:ind w:firstLine="482" w:firstLineChars="200"/>
        <w:textAlignment w:val="auto"/>
        <w:outlineLvl w:val="1"/>
        <w:rPr>
          <w:rFonts w:hint="eastAsia" w:ascii="仿宋_GB2312" w:hAnsi="仿宋_GB2312" w:eastAsia="仿宋_GB2312" w:cs="仿宋_GB2312"/>
          <w:sz w:val="24"/>
          <w:szCs w:val="24"/>
        </w:rPr>
      </w:pPr>
      <w:bookmarkStart w:id="5" w:name="_Toc30766"/>
      <w:r>
        <w:rPr>
          <w:rFonts w:hint="eastAsia" w:ascii="仿宋_GB2312" w:hAnsi="仿宋_GB2312" w:eastAsia="仿宋_GB2312" w:cs="仿宋_GB2312"/>
          <w:b/>
          <w:bCs/>
          <w:sz w:val="24"/>
          <w:szCs w:val="24"/>
        </w:rPr>
        <w:t>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货物总体要求</w:t>
      </w:r>
      <w:bookmarkEnd w:id="5"/>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供应商提交产品必须是</w:t>
      </w:r>
      <w:r>
        <w:rPr>
          <w:rFonts w:hint="eastAsia" w:ascii="仿宋_GB2312" w:hAnsi="仿宋_GB2312" w:eastAsia="仿宋_GB2312" w:cs="仿宋_GB2312"/>
          <w:sz w:val="24"/>
          <w:szCs w:val="24"/>
          <w:u w:val="single"/>
        </w:rPr>
        <w:t>全新、未使用过的</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rPr>
        <w:t>非盗版的原装合格正品</w:t>
      </w:r>
      <w:r>
        <w:rPr>
          <w:rFonts w:hint="eastAsia" w:ascii="仿宋_GB2312" w:hAnsi="仿宋_GB2312" w:eastAsia="仿宋_GB2312" w:cs="仿宋_GB2312"/>
          <w:sz w:val="24"/>
          <w:szCs w:val="24"/>
          <w:u w:val="single"/>
          <w:lang w:val="en-US" w:eastAsia="zh-CN"/>
        </w:rPr>
        <w:t>教材</w:t>
      </w:r>
      <w:r>
        <w:rPr>
          <w:rFonts w:hint="eastAsia" w:ascii="仿宋_GB2312" w:hAnsi="仿宋_GB2312" w:eastAsia="仿宋_GB2312" w:cs="仿宋_GB2312"/>
          <w:sz w:val="24"/>
          <w:szCs w:val="24"/>
        </w:rPr>
        <w:t>，完全符合采购文件规定的质量、规格和性能的要求，达到国家或行业规定的标准，并对来源合法性负责。</w:t>
      </w:r>
    </w:p>
    <w:p>
      <w:pPr>
        <w:pageBreakBefore w:val="0"/>
        <w:kinsoku/>
        <w:wordWrap/>
        <w:overflowPunct/>
        <w:topLinePunct w:val="0"/>
        <w:autoSpaceDE w:val="0"/>
        <w:autoSpaceDN w:val="0"/>
        <w:bidi w:val="0"/>
        <w:adjustRightInd w:val="0"/>
        <w:snapToGrid/>
        <w:spacing w:line="560" w:lineRule="exact"/>
        <w:ind w:firstLine="482" w:firstLineChars="200"/>
        <w:textAlignment w:val="auto"/>
        <w:outlineLvl w:val="1"/>
        <w:rPr>
          <w:rFonts w:hint="eastAsia" w:ascii="仿宋_GB2312" w:hAnsi="仿宋_GB2312" w:eastAsia="仿宋_GB2312" w:cs="仿宋_GB2312"/>
          <w:b/>
          <w:bCs/>
          <w:sz w:val="24"/>
          <w:szCs w:val="24"/>
        </w:rPr>
      </w:pPr>
      <w:bookmarkStart w:id="6" w:name="_Toc4180"/>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报价文件接收</w:t>
      </w:r>
      <w:bookmarkEnd w:id="6"/>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报价文件应密封完好并加盖公章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一正二副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pageBreakBefore w:val="0"/>
        <w:kinsoku/>
        <w:wordWrap/>
        <w:overflowPunct/>
        <w:topLinePunct w:val="0"/>
        <w:autoSpaceDE w:val="0"/>
        <w:autoSpaceDN w:val="0"/>
        <w:bidi w:val="0"/>
        <w:adjustRightInd w:val="0"/>
        <w:snapToGrid/>
        <w:spacing w:line="56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u w:val="single"/>
        </w:rPr>
        <w:t>接收截止时间：202</w:t>
      </w:r>
      <w:r>
        <w:rPr>
          <w:rFonts w:hint="eastAsia" w:ascii="仿宋_GB2312" w:hAnsi="仿宋_GB2312" w:eastAsia="仿宋_GB2312" w:cs="仿宋_GB2312"/>
          <w:b/>
          <w:bCs/>
          <w:sz w:val="24"/>
          <w:szCs w:val="24"/>
          <w:u w:val="single"/>
          <w:lang w:val="en-US" w:eastAsia="zh-CN"/>
        </w:rPr>
        <w:t>3</w:t>
      </w:r>
      <w:r>
        <w:rPr>
          <w:rFonts w:hint="eastAsia" w:ascii="仿宋_GB2312" w:hAnsi="仿宋_GB2312" w:eastAsia="仿宋_GB2312" w:cs="仿宋_GB2312"/>
          <w:b/>
          <w:bCs/>
          <w:sz w:val="24"/>
          <w:szCs w:val="24"/>
          <w:u w:val="single"/>
        </w:rPr>
        <w:t>年5月</w:t>
      </w:r>
      <w:r>
        <w:rPr>
          <w:rFonts w:hint="eastAsia" w:ascii="仿宋_GB2312" w:hAnsi="仿宋_GB2312" w:eastAsia="仿宋_GB2312" w:cs="仿宋_GB2312"/>
          <w:b/>
          <w:bCs/>
          <w:sz w:val="24"/>
          <w:szCs w:val="24"/>
          <w:u w:val="single"/>
          <w:lang w:val="en-US" w:eastAsia="zh-CN"/>
        </w:rPr>
        <w:t>25</w:t>
      </w:r>
      <w:r>
        <w:rPr>
          <w:rFonts w:hint="eastAsia" w:ascii="仿宋_GB2312" w:hAnsi="仿宋_GB2312" w:eastAsia="仿宋_GB2312" w:cs="仿宋_GB2312"/>
          <w:b/>
          <w:bCs/>
          <w:sz w:val="24"/>
          <w:szCs w:val="24"/>
          <w:u w:val="single"/>
        </w:rPr>
        <w:t>日11:00</w:t>
      </w:r>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请投标人</w:t>
      </w:r>
      <w:r>
        <w:rPr>
          <w:rFonts w:hint="eastAsia" w:ascii="仿宋_GB2312" w:hAnsi="仿宋_GB2312" w:eastAsia="仿宋_GB2312" w:cs="仿宋_GB2312"/>
          <w:sz w:val="24"/>
          <w:szCs w:val="24"/>
          <w:lang w:val="en-US" w:eastAsia="zh-CN"/>
        </w:rPr>
        <w:t>在规定时间内</w:t>
      </w:r>
      <w:r>
        <w:rPr>
          <w:rFonts w:hint="eastAsia" w:ascii="仿宋_GB2312" w:hAnsi="仿宋_GB2312" w:eastAsia="仿宋_GB2312" w:cs="仿宋_GB2312"/>
          <w:sz w:val="24"/>
          <w:szCs w:val="24"/>
        </w:rPr>
        <w:t>将标书送至正德职业技术学院东门，联系</w:t>
      </w:r>
      <w:r>
        <w:rPr>
          <w:rFonts w:hint="eastAsia" w:ascii="仿宋_GB2312" w:hAnsi="仿宋_GB2312" w:eastAsia="仿宋_GB2312" w:cs="仿宋_GB2312"/>
          <w:sz w:val="24"/>
          <w:szCs w:val="24"/>
          <w:lang w:val="en-US" w:eastAsia="zh-CN"/>
        </w:rPr>
        <w:t>顾</w:t>
      </w:r>
      <w:r>
        <w:rPr>
          <w:rFonts w:hint="eastAsia" w:ascii="仿宋_GB2312" w:hAnsi="仿宋_GB2312" w:eastAsia="仿宋_GB2312" w:cs="仿宋_GB2312"/>
          <w:sz w:val="24"/>
          <w:szCs w:val="24"/>
        </w:rPr>
        <w:t>老师。</w:t>
      </w:r>
    </w:p>
    <w:p>
      <w:pPr>
        <w:pageBreakBefore w:val="0"/>
        <w:kinsoku/>
        <w:wordWrap/>
        <w:overflowPunct/>
        <w:topLinePunct w:val="0"/>
        <w:autoSpaceDE w:val="0"/>
        <w:autoSpaceDN w:val="0"/>
        <w:bidi w:val="0"/>
        <w:adjustRightInd w:val="0"/>
        <w:snapToGrid/>
        <w:spacing w:line="560" w:lineRule="exact"/>
        <w:ind w:firstLine="482" w:firstLineChars="200"/>
        <w:textAlignment w:val="auto"/>
        <w:outlineLvl w:val="1"/>
        <w:rPr>
          <w:rFonts w:hint="eastAsia" w:ascii="仿宋_GB2312" w:hAnsi="仿宋_GB2312" w:eastAsia="仿宋_GB2312" w:cs="仿宋_GB2312"/>
          <w:b/>
          <w:bCs/>
          <w:sz w:val="24"/>
          <w:szCs w:val="24"/>
          <w:lang w:eastAsia="zh-CN"/>
        </w:rPr>
      </w:pPr>
      <w:bookmarkStart w:id="7" w:name="_Toc23473"/>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rPr>
        <w:t>履约保证金</w:t>
      </w:r>
      <w:bookmarkEnd w:id="7"/>
    </w:p>
    <w:p>
      <w:pPr>
        <w:pageBreakBefore w:val="0"/>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中标单位需在接到电话通知3日内至学院领取中标通知书，并缴纳履约保证金</w:t>
      </w:r>
      <w:r>
        <w:rPr>
          <w:rFonts w:hint="eastAsia" w:ascii="仿宋_GB2312" w:hAnsi="仿宋_GB2312" w:eastAsia="仿宋_GB2312" w:cs="仿宋_GB2312"/>
          <w:sz w:val="24"/>
          <w:szCs w:val="24"/>
          <w:lang w:val="en-US" w:eastAsia="zh-CN"/>
        </w:rPr>
        <w:t>10万</w:t>
      </w:r>
      <w:r>
        <w:rPr>
          <w:rFonts w:hint="eastAsia" w:ascii="仿宋_GB2312" w:hAnsi="仿宋_GB2312" w:eastAsia="仿宋_GB2312" w:cs="仿宋_GB2312"/>
          <w:sz w:val="24"/>
          <w:szCs w:val="24"/>
        </w:rPr>
        <w:t>。如未按时缴纳履约保证金将视为弃标。履约保证金将在验收合格后无息退还。</w:t>
      </w:r>
    </w:p>
    <w:p>
      <w:pPr>
        <w:pageBreakBefore w:val="0"/>
        <w:numPr>
          <w:ilvl w:val="0"/>
          <w:numId w:val="4"/>
        </w:numPr>
        <w:kinsoku/>
        <w:wordWrap/>
        <w:overflowPunct/>
        <w:topLinePunct w:val="0"/>
        <w:autoSpaceDE w:val="0"/>
        <w:autoSpaceDN w:val="0"/>
        <w:bidi w:val="0"/>
        <w:adjustRightInd w:val="0"/>
        <w:snapToGrid/>
        <w:spacing w:line="560" w:lineRule="exact"/>
        <w:ind w:firstLine="482" w:firstLineChars="200"/>
        <w:textAlignment w:val="auto"/>
        <w:outlineLvl w:val="1"/>
        <w:rPr>
          <w:rFonts w:hint="eastAsia" w:ascii="仿宋_GB2312" w:hAnsi="仿宋_GB2312" w:eastAsia="仿宋_GB2312" w:cs="仿宋_GB2312"/>
          <w:b/>
          <w:bCs/>
          <w:sz w:val="24"/>
          <w:szCs w:val="24"/>
        </w:rPr>
      </w:pPr>
      <w:bookmarkStart w:id="8" w:name="_Toc18266"/>
      <w:r>
        <w:rPr>
          <w:rFonts w:hint="eastAsia" w:ascii="仿宋_GB2312" w:hAnsi="仿宋_GB2312" w:eastAsia="仿宋_GB2312" w:cs="仿宋_GB2312"/>
          <w:b/>
          <w:bCs/>
          <w:sz w:val="24"/>
          <w:szCs w:val="24"/>
        </w:rPr>
        <w:t>评审事项</w:t>
      </w:r>
      <w:bookmarkEnd w:id="8"/>
    </w:p>
    <w:p>
      <w:pPr>
        <w:pageBreakBefore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学院组织采购</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领导小组集体评审，综合评价，确定供货商家。未中标单位相关费用自行承担，标书不退。</w:t>
      </w:r>
    </w:p>
    <w:p>
      <w:pPr>
        <w:pageBreakBefore w:val="0"/>
        <w:numPr>
          <w:ilvl w:val="0"/>
          <w:numId w:val="4"/>
        </w:numPr>
        <w:kinsoku/>
        <w:wordWrap/>
        <w:overflowPunct/>
        <w:topLinePunct w:val="0"/>
        <w:autoSpaceDE w:val="0"/>
        <w:autoSpaceDN w:val="0"/>
        <w:bidi w:val="0"/>
        <w:adjustRightInd w:val="0"/>
        <w:snapToGrid/>
        <w:spacing w:line="560" w:lineRule="exact"/>
        <w:ind w:left="0" w:leftChars="0" w:firstLine="482" w:firstLineChars="200"/>
        <w:textAlignment w:val="auto"/>
        <w:outlineLvl w:val="1"/>
        <w:rPr>
          <w:rFonts w:hint="eastAsia" w:ascii="仿宋_GB2312" w:hAnsi="仿宋_GB2312" w:eastAsia="仿宋_GB2312" w:cs="仿宋_GB2312"/>
          <w:b/>
          <w:bCs/>
          <w:sz w:val="24"/>
          <w:szCs w:val="24"/>
          <w:lang w:val="en-US" w:eastAsia="zh-CN"/>
        </w:rPr>
      </w:pPr>
      <w:bookmarkStart w:id="9" w:name="_Toc16275"/>
      <w:r>
        <w:rPr>
          <w:rFonts w:hint="eastAsia" w:ascii="仿宋_GB2312" w:hAnsi="仿宋_GB2312" w:eastAsia="仿宋_GB2312" w:cs="仿宋_GB2312"/>
          <w:b/>
          <w:bCs/>
          <w:sz w:val="24"/>
          <w:szCs w:val="24"/>
        </w:rPr>
        <w:t>联系</w:t>
      </w:r>
      <w:r>
        <w:rPr>
          <w:rFonts w:hint="eastAsia" w:ascii="仿宋_GB2312" w:hAnsi="仿宋_GB2312" w:eastAsia="仿宋_GB2312" w:cs="仿宋_GB2312"/>
          <w:b/>
          <w:bCs/>
          <w:sz w:val="24"/>
          <w:szCs w:val="24"/>
          <w:lang w:val="en-US" w:eastAsia="zh-CN"/>
        </w:rPr>
        <w:t>方式</w:t>
      </w:r>
      <w:bookmarkEnd w:id="9"/>
    </w:p>
    <w:p>
      <w:pPr>
        <w:pageBreakBefore w:val="0"/>
        <w:numPr>
          <w:ilvl w:val="0"/>
          <w:numId w:val="0"/>
        </w:numPr>
        <w:kinsoku/>
        <w:wordWrap/>
        <w:overflowPunct/>
        <w:topLinePunct w:val="0"/>
        <w:autoSpaceDE w:val="0"/>
        <w:autoSpaceDN w:val="0"/>
        <w:bidi w:val="0"/>
        <w:adjustRightInd w:val="0"/>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顾</w:t>
      </w:r>
      <w:r>
        <w:rPr>
          <w:rFonts w:hint="eastAsia" w:ascii="仿宋_GB2312" w:hAnsi="仿宋_GB2312" w:eastAsia="仿宋_GB2312" w:cs="仿宋_GB2312"/>
          <w:sz w:val="24"/>
          <w:szCs w:val="24"/>
        </w:rPr>
        <w:t>老师</w:t>
      </w:r>
      <w:r>
        <w:rPr>
          <w:rFonts w:hint="eastAsia" w:ascii="仿宋_GB2312" w:hAnsi="仿宋_GB2312" w:eastAsia="仿宋_GB2312" w:cs="仿宋_GB2312"/>
          <w:sz w:val="24"/>
          <w:szCs w:val="24"/>
          <w:lang w:val="en-US" w:eastAsia="zh-CN"/>
        </w:rPr>
        <w:t>025-</w:t>
      </w:r>
      <w:r>
        <w:rPr>
          <w:rFonts w:hint="eastAsia" w:ascii="仿宋_GB2312" w:hAnsi="仿宋_GB2312" w:eastAsia="仿宋_GB2312" w:cs="仿宋_GB2312"/>
          <w:sz w:val="24"/>
          <w:szCs w:val="24"/>
        </w:rPr>
        <w:t>52111868</w:t>
      </w: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lang w:val="zh-CN"/>
        </w:rPr>
      </w:pPr>
    </w:p>
    <w:p>
      <w:pPr>
        <w:pageBreakBefore w:val="0"/>
        <w:numPr>
          <w:ilvl w:val="0"/>
          <w:numId w:val="3"/>
        </w:numPr>
        <w:kinsoku/>
        <w:wordWrap/>
        <w:overflowPunct/>
        <w:topLinePunct w:val="0"/>
        <w:autoSpaceDE w:val="0"/>
        <w:autoSpaceDN w:val="0"/>
        <w:bidi w:val="0"/>
        <w:adjustRightInd w:val="0"/>
        <w:snapToGrid/>
        <w:spacing w:line="560" w:lineRule="exact"/>
        <w:ind w:left="0" w:leftChars="0" w:firstLine="640" w:firstLineChars="200"/>
        <w:jc w:val="center"/>
        <w:textAlignment w:val="auto"/>
        <w:outlineLvl w:val="0"/>
        <w:rPr>
          <w:rFonts w:hint="eastAsia" w:ascii="黑体" w:hAnsi="黑体" w:eastAsia="黑体" w:cs="黑体"/>
          <w:sz w:val="32"/>
          <w:szCs w:val="32"/>
          <w:lang w:val="zh-CN"/>
        </w:rPr>
      </w:pPr>
      <w:r>
        <w:rPr>
          <w:rFonts w:hint="eastAsia" w:ascii="黑体" w:hAnsi="黑体" w:eastAsia="黑体" w:cs="黑体"/>
          <w:sz w:val="32"/>
          <w:szCs w:val="32"/>
        </w:rPr>
        <w:t xml:space="preserve"> </w:t>
      </w:r>
      <w:bookmarkStart w:id="10" w:name="_Toc30715"/>
      <w:bookmarkStart w:id="11" w:name="_Toc150538845"/>
      <w:r>
        <w:rPr>
          <w:rFonts w:hint="eastAsia" w:ascii="黑体" w:hAnsi="黑体" w:eastAsia="黑体" w:cs="黑体"/>
          <w:sz w:val="32"/>
          <w:szCs w:val="32"/>
          <w:lang w:val="en-US" w:eastAsia="zh-CN"/>
        </w:rPr>
        <w:t>技术要求</w:t>
      </w:r>
      <w:bookmarkEnd w:id="10"/>
    </w:p>
    <w:p>
      <w:pPr>
        <w:pageBreakBefore w:val="0"/>
        <w:numPr>
          <w:ilvl w:val="0"/>
          <w:numId w:val="0"/>
        </w:numPr>
        <w:kinsoku/>
        <w:wordWrap/>
        <w:overflowPunct/>
        <w:topLinePunct w:val="0"/>
        <w:autoSpaceDE w:val="0"/>
        <w:autoSpaceDN w:val="0"/>
        <w:bidi w:val="0"/>
        <w:adjustRightInd w:val="0"/>
        <w:snapToGrid/>
        <w:spacing w:line="560" w:lineRule="exact"/>
        <w:jc w:val="both"/>
        <w:textAlignment w:val="auto"/>
        <w:outlineLvl w:val="9"/>
        <w:rPr>
          <w:rFonts w:hint="eastAsia" w:ascii="黑体" w:hAnsi="黑体" w:eastAsia="黑体" w:cs="黑体"/>
          <w:sz w:val="32"/>
          <w:szCs w:val="32"/>
          <w:lang w:val="zh-CN"/>
        </w:rPr>
      </w:pPr>
    </w:p>
    <w:p>
      <w:pPr>
        <w:pageBreakBefore w:val="0"/>
        <w:widowControl/>
        <w:kinsoku/>
        <w:wordWrap/>
        <w:overflowPunct/>
        <w:topLinePunct w:val="0"/>
        <w:bidi w:val="0"/>
        <w:snapToGrid/>
        <w:spacing w:afterLines="50" w:line="560" w:lineRule="exact"/>
        <w:ind w:firstLine="482" w:firstLineChars="200"/>
        <w:jc w:val="left"/>
        <w:textAlignment w:val="auto"/>
        <w:outlineLvl w:val="1"/>
        <w:rPr>
          <w:rFonts w:hint="eastAsia" w:ascii="仿宋_GB2312" w:hAnsi="仿宋_GB2312" w:eastAsia="仿宋_GB2312" w:cs="仿宋_GB2312"/>
          <w:b/>
          <w:sz w:val="24"/>
          <w:szCs w:val="24"/>
          <w:lang w:val="zh-CN"/>
        </w:rPr>
      </w:pPr>
      <w:bookmarkStart w:id="12" w:name="_Toc13182"/>
      <w:r>
        <w:rPr>
          <w:rFonts w:hint="eastAsia" w:ascii="仿宋_GB2312" w:hAnsi="仿宋_GB2312" w:eastAsia="仿宋_GB2312" w:cs="仿宋_GB2312"/>
          <w:b/>
          <w:sz w:val="24"/>
          <w:szCs w:val="24"/>
          <w:lang w:val="zh-CN"/>
        </w:rPr>
        <w:t>一、教材采购项目</w:t>
      </w:r>
      <w:bookmarkEnd w:id="12"/>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学年学生教材，专业门类包含电子信息类、计算机类、</w:t>
      </w:r>
      <w:r>
        <w:rPr>
          <w:rFonts w:hint="eastAsia" w:ascii="仿宋_GB2312" w:hAnsi="仿宋_GB2312" w:eastAsia="仿宋_GB2312" w:cs="仿宋_GB2312"/>
          <w:sz w:val="24"/>
          <w:szCs w:val="24"/>
          <w:lang w:val="en-US" w:eastAsia="zh-CN"/>
        </w:rPr>
        <w:t>财务会计</w:t>
      </w:r>
      <w:r>
        <w:rPr>
          <w:rFonts w:hint="eastAsia" w:ascii="仿宋_GB2312" w:hAnsi="仿宋_GB2312" w:eastAsia="仿宋_GB2312" w:cs="仿宋_GB2312"/>
          <w:sz w:val="24"/>
          <w:szCs w:val="24"/>
        </w:rPr>
        <w:t>类、</w:t>
      </w:r>
      <w:r>
        <w:rPr>
          <w:rFonts w:hint="eastAsia" w:ascii="仿宋_GB2312" w:hAnsi="仿宋_GB2312" w:eastAsia="仿宋_GB2312" w:cs="仿宋_GB2312"/>
          <w:sz w:val="24"/>
          <w:szCs w:val="24"/>
          <w:lang w:val="en-US" w:eastAsia="zh-CN"/>
        </w:rPr>
        <w:t>工商管理类、经济贸易类、电子商务类、物流类、广播影视类、</w:t>
      </w:r>
      <w:r>
        <w:rPr>
          <w:rFonts w:hint="eastAsia" w:ascii="仿宋_GB2312" w:hAnsi="仿宋_GB2312" w:eastAsia="仿宋_GB2312" w:cs="仿宋_GB2312"/>
          <w:sz w:val="24"/>
          <w:szCs w:val="24"/>
        </w:rPr>
        <w:t>艺术</w:t>
      </w:r>
      <w:r>
        <w:rPr>
          <w:rFonts w:hint="eastAsia" w:ascii="仿宋_GB2312" w:hAnsi="仿宋_GB2312" w:eastAsia="仿宋_GB2312" w:cs="仿宋_GB2312"/>
          <w:sz w:val="24"/>
          <w:szCs w:val="24"/>
          <w:lang w:val="en-US" w:eastAsia="zh-CN"/>
        </w:rPr>
        <w:t>设计</w:t>
      </w:r>
      <w:r>
        <w:rPr>
          <w:rFonts w:hint="eastAsia" w:ascii="仿宋_GB2312" w:hAnsi="仿宋_GB2312" w:eastAsia="仿宋_GB2312" w:cs="仿宋_GB2312"/>
          <w:sz w:val="24"/>
          <w:szCs w:val="24"/>
        </w:rPr>
        <w:t>类、</w:t>
      </w:r>
      <w:r>
        <w:rPr>
          <w:rFonts w:hint="eastAsia" w:ascii="仿宋_GB2312" w:hAnsi="仿宋_GB2312" w:eastAsia="仿宋_GB2312" w:cs="仿宋_GB2312"/>
          <w:sz w:val="24"/>
          <w:szCs w:val="24"/>
          <w:lang w:val="en-US" w:eastAsia="zh-CN"/>
        </w:rPr>
        <w:t>建筑设计类、建设工程管理类、城市轨道交通类、</w:t>
      </w:r>
      <w:r>
        <w:rPr>
          <w:rFonts w:hint="eastAsia" w:ascii="仿宋_GB2312" w:hAnsi="仿宋_GB2312" w:eastAsia="仿宋_GB2312" w:cs="仿宋_GB2312"/>
          <w:sz w:val="24"/>
          <w:szCs w:val="24"/>
        </w:rPr>
        <w:t>机械</w:t>
      </w:r>
      <w:r>
        <w:rPr>
          <w:rFonts w:hint="eastAsia" w:ascii="仿宋_GB2312" w:hAnsi="仿宋_GB2312" w:eastAsia="仿宋_GB2312" w:cs="仿宋_GB2312"/>
          <w:sz w:val="24"/>
          <w:szCs w:val="24"/>
          <w:lang w:val="en-US" w:eastAsia="zh-CN"/>
        </w:rPr>
        <w:t>设计制造</w:t>
      </w:r>
      <w:r>
        <w:rPr>
          <w:rFonts w:hint="eastAsia" w:ascii="仿宋_GB2312" w:hAnsi="仿宋_GB2312" w:eastAsia="仿宋_GB2312" w:cs="仿宋_GB2312"/>
          <w:sz w:val="24"/>
          <w:szCs w:val="24"/>
        </w:rPr>
        <w:t>类、</w:t>
      </w:r>
      <w:r>
        <w:rPr>
          <w:rFonts w:hint="eastAsia" w:ascii="仿宋_GB2312" w:hAnsi="仿宋_GB2312" w:eastAsia="仿宋_GB2312" w:cs="仿宋_GB2312"/>
          <w:sz w:val="24"/>
          <w:szCs w:val="24"/>
          <w:lang w:val="en-US" w:eastAsia="zh-CN"/>
        </w:rPr>
        <w:t>自动化类、建筑设备类、健康管理与促进</w:t>
      </w:r>
      <w:r>
        <w:rPr>
          <w:rFonts w:hint="eastAsia" w:ascii="仿宋_GB2312" w:hAnsi="仿宋_GB2312" w:eastAsia="仿宋_GB2312" w:cs="仿宋_GB2312"/>
          <w:sz w:val="24"/>
          <w:szCs w:val="24"/>
        </w:rPr>
        <w:t>类、</w:t>
      </w:r>
      <w:r>
        <w:rPr>
          <w:rFonts w:hint="eastAsia" w:ascii="仿宋_GB2312" w:hAnsi="仿宋_GB2312" w:eastAsia="仿宋_GB2312" w:cs="仿宋_GB2312"/>
          <w:sz w:val="24"/>
          <w:szCs w:val="24"/>
          <w:lang w:val="en-US" w:eastAsia="zh-CN"/>
        </w:rPr>
        <w:t>航空装备类、</w:t>
      </w:r>
      <w:r>
        <w:rPr>
          <w:rFonts w:hint="eastAsia" w:ascii="仿宋_GB2312" w:hAnsi="仿宋_GB2312" w:eastAsia="仿宋_GB2312" w:cs="仿宋_GB2312"/>
          <w:sz w:val="24"/>
          <w:szCs w:val="24"/>
        </w:rPr>
        <w:t>航空</w:t>
      </w:r>
      <w:r>
        <w:rPr>
          <w:rFonts w:hint="eastAsia" w:ascii="仿宋_GB2312" w:hAnsi="仿宋_GB2312" w:eastAsia="仿宋_GB2312" w:cs="仿宋_GB2312"/>
          <w:sz w:val="24"/>
          <w:szCs w:val="24"/>
          <w:lang w:val="en-US" w:eastAsia="zh-CN"/>
        </w:rPr>
        <w:t>运输</w:t>
      </w:r>
      <w:r>
        <w:rPr>
          <w:rFonts w:hint="eastAsia" w:ascii="仿宋_GB2312" w:hAnsi="仿宋_GB2312" w:eastAsia="仿宋_GB2312" w:cs="仿宋_GB2312"/>
          <w:sz w:val="24"/>
          <w:szCs w:val="24"/>
        </w:rPr>
        <w:t>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旅游类</w:t>
      </w:r>
      <w:r>
        <w:rPr>
          <w:rFonts w:hint="eastAsia" w:ascii="仿宋_GB2312" w:hAnsi="仿宋_GB2312" w:eastAsia="仿宋_GB2312" w:cs="仿宋_GB2312"/>
          <w:sz w:val="24"/>
          <w:szCs w:val="24"/>
        </w:rPr>
        <w:t>等。</w:t>
      </w:r>
    </w:p>
    <w:p>
      <w:pPr>
        <w:pageBreakBefore w:val="0"/>
        <w:kinsoku/>
        <w:wordWrap/>
        <w:overflowPunct/>
        <w:topLinePunct w:val="0"/>
        <w:bidi w:val="0"/>
        <w:snapToGrid/>
        <w:spacing w:line="560" w:lineRule="exact"/>
        <w:ind w:right="-109" w:rightChars="-52" w:firstLine="482" w:firstLineChars="200"/>
        <w:textAlignment w:val="auto"/>
        <w:outlineLvl w:val="2"/>
        <w:rPr>
          <w:rFonts w:hint="eastAsia" w:ascii="仿宋_GB2312" w:hAnsi="仿宋_GB2312" w:eastAsia="仿宋_GB2312" w:cs="仿宋_GB2312"/>
          <w:b/>
          <w:bCs/>
          <w:sz w:val="24"/>
          <w:szCs w:val="24"/>
        </w:rPr>
      </w:pPr>
      <w:bookmarkStart w:id="13" w:name="_Toc15089"/>
      <w:r>
        <w:rPr>
          <w:rFonts w:hint="eastAsia" w:ascii="仿宋_GB2312" w:hAnsi="仿宋_GB2312" w:eastAsia="仿宋_GB2312" w:cs="仿宋_GB2312"/>
          <w:b/>
          <w:bCs/>
          <w:sz w:val="24"/>
          <w:szCs w:val="24"/>
        </w:rPr>
        <w:t>1．供货周期</w:t>
      </w:r>
      <w:bookmarkEnd w:id="13"/>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（1）接到教材征订单后三个工作日内、临时追补订单在两个工作日内应将供书情况反馈我院教务处，所购教材因出版社无书供应或因出版时间等不能按时供应，应及时告知，以便于我院调整计划。</w:t>
      </w:r>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保证我院所采购的教材在报出订单后七个工作日内到货；临时追补的教材订单在四个工作日内到货。不得影响我院教学任务。如未按时交货，每延迟一日支付该教材总码洋的10%违约金，严重影响我院教学任务的将停止合作关系。</w:t>
      </w:r>
    </w:p>
    <w:p>
      <w:pPr>
        <w:pageBreakBefore w:val="0"/>
        <w:kinsoku/>
        <w:wordWrap/>
        <w:overflowPunct/>
        <w:topLinePunct w:val="0"/>
        <w:bidi w:val="0"/>
        <w:snapToGrid/>
        <w:spacing w:line="560" w:lineRule="exact"/>
        <w:ind w:right="-109" w:rightChars="-52" w:firstLine="482" w:firstLineChars="200"/>
        <w:textAlignment w:val="auto"/>
        <w:outlineLvl w:val="2"/>
        <w:rPr>
          <w:rFonts w:hint="eastAsia" w:ascii="仿宋_GB2312" w:hAnsi="仿宋_GB2312" w:eastAsia="仿宋_GB2312" w:cs="仿宋_GB2312"/>
          <w:b/>
          <w:bCs/>
          <w:sz w:val="24"/>
          <w:szCs w:val="24"/>
        </w:rPr>
      </w:pPr>
      <w:bookmarkStart w:id="14" w:name="_Toc32278"/>
      <w:r>
        <w:rPr>
          <w:rFonts w:hint="eastAsia" w:ascii="仿宋_GB2312" w:hAnsi="仿宋_GB2312" w:eastAsia="仿宋_GB2312" w:cs="仿宋_GB2312"/>
          <w:b/>
          <w:bCs/>
          <w:sz w:val="24"/>
          <w:szCs w:val="24"/>
        </w:rPr>
        <w:t>2．供货地点</w:t>
      </w:r>
      <w:bookmarkEnd w:id="14"/>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正德职业技术学院内指定位置。</w:t>
      </w:r>
    </w:p>
    <w:p>
      <w:pPr>
        <w:pageBreakBefore w:val="0"/>
        <w:numPr>
          <w:ilvl w:val="0"/>
          <w:numId w:val="5"/>
        </w:numPr>
        <w:kinsoku/>
        <w:wordWrap/>
        <w:overflowPunct/>
        <w:topLinePunct w:val="0"/>
        <w:bidi w:val="0"/>
        <w:snapToGrid/>
        <w:spacing w:line="560" w:lineRule="exact"/>
        <w:ind w:right="-109" w:rightChars="-52" w:firstLine="482" w:firstLineChars="200"/>
        <w:textAlignment w:val="auto"/>
        <w:outlineLvl w:val="2"/>
        <w:rPr>
          <w:rFonts w:hint="eastAsia" w:ascii="仿宋_GB2312" w:hAnsi="仿宋_GB2312" w:eastAsia="仿宋_GB2312" w:cs="仿宋_GB2312"/>
          <w:b/>
          <w:bCs/>
          <w:sz w:val="24"/>
          <w:szCs w:val="24"/>
        </w:rPr>
      </w:pPr>
      <w:bookmarkStart w:id="15" w:name="_Toc20954"/>
      <w:r>
        <w:rPr>
          <w:rFonts w:hint="eastAsia" w:ascii="仿宋_GB2312" w:hAnsi="仿宋_GB2312" w:eastAsia="仿宋_GB2312" w:cs="仿宋_GB2312"/>
          <w:b/>
          <w:bCs/>
          <w:sz w:val="24"/>
          <w:szCs w:val="24"/>
        </w:rPr>
        <w:t>付款要求</w:t>
      </w:r>
      <w:bookmarkEnd w:id="15"/>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先到货后付款。结算时间，春季教材 6月</w:t>
      </w:r>
      <w:r>
        <w:rPr>
          <w:rFonts w:hint="eastAsia" w:ascii="仿宋_GB2312" w:hAnsi="仿宋_GB2312" w:eastAsia="仿宋_GB2312" w:cs="仿宋_GB2312"/>
          <w:sz w:val="24"/>
          <w:szCs w:val="24"/>
          <w:lang w:val="en-US" w:eastAsia="zh-CN"/>
        </w:rPr>
        <w:t>份</w:t>
      </w:r>
      <w:r>
        <w:rPr>
          <w:rFonts w:hint="eastAsia" w:ascii="仿宋_GB2312" w:hAnsi="仿宋_GB2312" w:eastAsia="仿宋_GB2312" w:cs="仿宋_GB2312"/>
          <w:sz w:val="24"/>
          <w:szCs w:val="24"/>
        </w:rPr>
        <w:t>，秋季教材</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份</w:t>
      </w:r>
      <w:r>
        <w:rPr>
          <w:rFonts w:hint="eastAsia" w:ascii="仿宋_GB2312" w:hAnsi="仿宋_GB2312" w:eastAsia="仿宋_GB2312" w:cs="仿宋_GB2312"/>
          <w:sz w:val="24"/>
          <w:szCs w:val="24"/>
        </w:rPr>
        <w:t>。</w:t>
      </w:r>
    </w:p>
    <w:p>
      <w:pPr>
        <w:pageBreakBefore w:val="0"/>
        <w:kinsoku/>
        <w:wordWrap/>
        <w:overflowPunct/>
        <w:topLinePunct w:val="0"/>
        <w:bidi w:val="0"/>
        <w:snapToGrid/>
        <w:spacing w:line="560" w:lineRule="exact"/>
        <w:ind w:right="-109" w:rightChars="-52" w:firstLine="482" w:firstLineChars="200"/>
        <w:textAlignment w:val="auto"/>
        <w:outlineLvl w:val="2"/>
        <w:rPr>
          <w:rFonts w:hint="eastAsia" w:ascii="仿宋_GB2312" w:hAnsi="仿宋_GB2312" w:eastAsia="仿宋_GB2312" w:cs="仿宋_GB2312"/>
          <w:b/>
          <w:bCs/>
          <w:sz w:val="24"/>
          <w:szCs w:val="24"/>
        </w:rPr>
      </w:pPr>
      <w:bookmarkStart w:id="16" w:name="_Toc16867"/>
      <w:r>
        <w:rPr>
          <w:rFonts w:hint="eastAsia" w:ascii="仿宋_GB2312" w:hAnsi="仿宋_GB2312" w:eastAsia="仿宋_GB2312" w:cs="仿宋_GB2312"/>
          <w:b/>
          <w:bCs/>
          <w:sz w:val="24"/>
          <w:szCs w:val="24"/>
        </w:rPr>
        <w:t>4．服务要求</w:t>
      </w:r>
      <w:bookmarkEnd w:id="16"/>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（1）按规定的时间送货到指定的地点, 负责搬运入库、拆包清点, 并按院方要求分发教材。运输、搬运等费用由供方承担。票据、清单填写应符合我院要求。</w:t>
      </w:r>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（2）保证不提供盗版教材。否则，一经查实，除应</w:t>
      </w:r>
      <w:r>
        <w:rPr>
          <w:rFonts w:hint="eastAsia" w:ascii="仿宋_GB2312" w:hAnsi="仿宋_GB2312" w:eastAsia="仿宋_GB2312" w:cs="仿宋_GB2312"/>
          <w:sz w:val="24"/>
          <w:szCs w:val="24"/>
          <w:lang w:val="en-US" w:eastAsia="zh-CN"/>
        </w:rPr>
        <w:t>负</w:t>
      </w:r>
      <w:r>
        <w:rPr>
          <w:rFonts w:hint="eastAsia" w:ascii="仿宋_GB2312" w:hAnsi="仿宋_GB2312" w:eastAsia="仿宋_GB2312" w:cs="仿宋_GB2312"/>
          <w:sz w:val="24"/>
          <w:szCs w:val="24"/>
        </w:rPr>
        <w:t>社会、法律责任外，还须支付我院该教材总码洋10倍的罚金。</w:t>
      </w:r>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（3）所提供的教材如发生数量缺少、品种发错等问题，应立即采取措施给予补订、更换；所提供的教材中如有缺页、倒装、破损等质量问题，应无条件及时给予更换，并承担发生的费用。</w:t>
      </w:r>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（4）承诺对学院提供教材余缺调剂工作，对学院订购的教材发生多余或少缺的，应负责当年订购多余或不足教材的无条件退货和追补。</w:t>
      </w:r>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（5）定期为我院开展教材巡展和宣传工作，提供最新教材出版信息，每学期订书前无偿提供新华书店总店组编的《全国大中专教学用书汇编》1套和其它出版社的教材出版目录，以供学院查询、征订。</w:t>
      </w:r>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配合学院做好相关数据统计工作。</w:t>
      </w:r>
    </w:p>
    <w:p>
      <w:pPr>
        <w:pageBreakBefore w:val="0"/>
        <w:kinsoku/>
        <w:wordWrap/>
        <w:overflowPunct/>
        <w:topLinePunct w:val="0"/>
        <w:bidi w:val="0"/>
        <w:snapToGrid/>
        <w:spacing w:line="560" w:lineRule="exact"/>
        <w:ind w:right="-109" w:rightChars="-52" w:firstLine="480" w:firstLineChars="200"/>
        <w:textAlignment w:val="auto"/>
        <w:rPr>
          <w:rFonts w:hint="default"/>
          <w:lang w:val="en-US" w:eastAsia="zh-CN"/>
        </w:rPr>
      </w:pPr>
      <w:r>
        <w:rPr>
          <w:rFonts w:hint="eastAsia" w:ascii="仿宋_GB2312" w:hAnsi="仿宋_GB2312" w:eastAsia="仿宋_GB2312" w:cs="仿宋_GB2312"/>
          <w:sz w:val="24"/>
          <w:szCs w:val="24"/>
          <w:lang w:val="en-US" w:eastAsia="zh-CN"/>
        </w:rPr>
        <w:t>（7）承诺给学院提供的教材无YSXT问题。</w:t>
      </w:r>
    </w:p>
    <w:p>
      <w:pPr>
        <w:pageBreakBefore w:val="0"/>
        <w:kinsoku/>
        <w:wordWrap/>
        <w:overflowPunct/>
        <w:topLinePunct w:val="0"/>
        <w:bidi w:val="0"/>
        <w:snapToGrid/>
        <w:spacing w:line="560" w:lineRule="exact"/>
        <w:ind w:right="-109" w:rightChars="-52" w:firstLine="482" w:firstLineChars="200"/>
        <w:textAlignment w:val="auto"/>
        <w:outlineLvl w:val="2"/>
        <w:rPr>
          <w:rFonts w:hint="eastAsia" w:ascii="仿宋_GB2312" w:hAnsi="仿宋_GB2312" w:eastAsia="仿宋_GB2312" w:cs="仿宋_GB2312"/>
          <w:b/>
          <w:bCs/>
          <w:sz w:val="24"/>
          <w:szCs w:val="24"/>
        </w:rPr>
      </w:pPr>
      <w:bookmarkStart w:id="17" w:name="_Toc9981"/>
      <w:r>
        <w:rPr>
          <w:rFonts w:hint="eastAsia" w:ascii="仿宋_GB2312" w:hAnsi="仿宋_GB2312" w:eastAsia="仿宋_GB2312" w:cs="仿宋_GB2312"/>
          <w:b/>
          <w:bCs/>
          <w:sz w:val="24"/>
          <w:szCs w:val="24"/>
        </w:rPr>
        <w:t>5．报价要求</w:t>
      </w:r>
      <w:bookmarkEnd w:id="17"/>
    </w:p>
    <w:p>
      <w:pPr>
        <w:pageBreakBefore w:val="0"/>
        <w:kinsoku/>
        <w:wordWrap/>
        <w:overflowPunct/>
        <w:topLinePunct w:val="0"/>
        <w:bidi w:val="0"/>
        <w:snapToGrid/>
        <w:spacing w:line="560" w:lineRule="exact"/>
        <w:ind w:right="-109" w:rightChars="-52"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u w:val="single"/>
        </w:rPr>
        <w:t>按折扣率报价。</w:t>
      </w:r>
    </w:p>
    <w:p>
      <w:pPr>
        <w:pageBreakBefore w:val="0"/>
        <w:kinsoku/>
        <w:wordWrap/>
        <w:overflowPunct/>
        <w:topLinePunct w:val="0"/>
        <w:bidi w:val="0"/>
        <w:snapToGrid/>
        <w:spacing w:line="560" w:lineRule="exact"/>
        <w:ind w:right="-109" w:rightChars="-52" w:firstLine="480" w:firstLineChars="200"/>
        <w:textAlignment w:val="auto"/>
        <w:rPr>
          <w:rFonts w:hint="eastAsia" w:ascii="仿宋_GB2312" w:hAnsi="仿宋_GB2312" w:eastAsia="仿宋_GB2312" w:cs="仿宋_GB2312"/>
          <w:sz w:val="24"/>
          <w:szCs w:val="24"/>
        </w:rPr>
      </w:pPr>
    </w:p>
    <w:p>
      <w:pPr>
        <w:pageBreakBefore w:val="0"/>
        <w:widowControl/>
        <w:kinsoku/>
        <w:wordWrap/>
        <w:overflowPunct/>
        <w:topLinePunct w:val="0"/>
        <w:bidi w:val="0"/>
        <w:snapToGrid/>
        <w:spacing w:afterLines="50" w:line="560" w:lineRule="exact"/>
        <w:ind w:firstLine="482" w:firstLineChars="200"/>
        <w:jc w:val="left"/>
        <w:textAlignment w:val="auto"/>
        <w:outlineLvl w:val="1"/>
        <w:rPr>
          <w:rFonts w:hint="eastAsia" w:ascii="仿宋_GB2312" w:hAnsi="仿宋_GB2312" w:eastAsia="仿宋_GB2312" w:cs="仿宋_GB2312"/>
          <w:b/>
          <w:sz w:val="24"/>
          <w:szCs w:val="24"/>
          <w:lang w:val="zh-CN"/>
        </w:rPr>
      </w:pPr>
      <w:bookmarkStart w:id="18" w:name="_Toc12931"/>
      <w:r>
        <w:rPr>
          <w:rFonts w:hint="eastAsia" w:ascii="仿宋_GB2312" w:hAnsi="仿宋_GB2312" w:eastAsia="仿宋_GB2312" w:cs="仿宋_GB2312"/>
          <w:b/>
          <w:sz w:val="24"/>
          <w:szCs w:val="24"/>
          <w:lang w:val="zh-CN"/>
        </w:rPr>
        <w:t>二、中文图书采购项目</w:t>
      </w:r>
      <w:bookmarkEnd w:id="18"/>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2"/>
        <w:rPr>
          <w:rFonts w:hint="eastAsia" w:ascii="仿宋_GB2312" w:hAnsi="宋体" w:eastAsia="仿宋_GB2312"/>
          <w:b/>
          <w:bCs/>
          <w:snapToGrid w:val="0"/>
          <w:kern w:val="0"/>
          <w:sz w:val="24"/>
          <w:szCs w:val="24"/>
        </w:rPr>
      </w:pPr>
      <w:bookmarkStart w:id="19" w:name="_Toc4130"/>
      <w:r>
        <w:rPr>
          <w:rFonts w:hint="eastAsia" w:ascii="仿宋_GB2312" w:hAnsi="宋体" w:eastAsia="仿宋_GB2312"/>
          <w:b/>
          <w:bCs/>
          <w:snapToGrid w:val="0"/>
          <w:kern w:val="0"/>
          <w:sz w:val="24"/>
          <w:szCs w:val="24"/>
          <w:lang w:val="en-US" w:eastAsia="zh-CN"/>
        </w:rPr>
        <w:t>服务</w:t>
      </w:r>
      <w:r>
        <w:rPr>
          <w:rFonts w:hint="eastAsia" w:ascii="仿宋_GB2312" w:hAnsi="宋体" w:eastAsia="仿宋_GB2312"/>
          <w:b/>
          <w:bCs/>
          <w:snapToGrid w:val="0"/>
          <w:kern w:val="0"/>
          <w:sz w:val="24"/>
          <w:szCs w:val="24"/>
        </w:rPr>
        <w:t>要求</w:t>
      </w:r>
      <w:bookmarkEnd w:id="19"/>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lang w:eastAsia="zh-CN"/>
        </w:rPr>
      </w:pPr>
      <w:r>
        <w:rPr>
          <w:rFonts w:hint="eastAsia" w:ascii="仿宋_GB2312" w:hAnsi="宋体" w:eastAsia="仿宋_GB2312"/>
          <w:snapToGrid w:val="0"/>
          <w:kern w:val="0"/>
          <w:sz w:val="24"/>
          <w:szCs w:val="24"/>
        </w:rPr>
        <w:t>1．投标人应按照招标文件和合同的规定履行义务，保质保量完成中标项目。不得向他人转让中标项目，也不得将中标项目分解后分别向他人转让</w:t>
      </w:r>
      <w:r>
        <w:rPr>
          <w:rFonts w:hint="eastAsia" w:ascii="仿宋_GB2312" w:hAnsi="宋体" w:eastAsia="仿宋_GB2312"/>
          <w:snapToGrid w:val="0"/>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2"/>
        <w:rPr>
          <w:rFonts w:hint="eastAsia" w:ascii="仿宋_GB2312" w:hAnsi="宋体" w:eastAsia="仿宋_GB2312"/>
          <w:snapToGrid w:val="0"/>
          <w:kern w:val="0"/>
          <w:sz w:val="24"/>
          <w:szCs w:val="24"/>
        </w:rPr>
      </w:pPr>
      <w:bookmarkStart w:id="20" w:name="_Toc9373"/>
      <w:r>
        <w:rPr>
          <w:rFonts w:hint="eastAsia" w:ascii="仿宋_GB2312" w:hAnsi="宋体" w:eastAsia="仿宋_GB2312"/>
          <w:snapToGrid w:val="0"/>
          <w:kern w:val="0"/>
          <w:sz w:val="24"/>
          <w:szCs w:val="24"/>
        </w:rPr>
        <w:t>2．投标方免费提供采访和编目所需的业务数据</w:t>
      </w:r>
      <w:bookmarkEnd w:id="20"/>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（1）投标方须及时提供最新电子书目(包括光盘书目)及标准CNMARC采访数据。各种采访数据应及时发送到招标方指定的终端。能够随时提供招标方需要的不同类型的特色专题采访书目数据；</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2）投标方应免费提供到馆新书的标准机读编目数据。编目数据要以《中国文献著录规则》和《中国机读目录格式》作为著录依据，数据格式应与CALIS联合编目数据库的中文格式保持一致；使用《中国图书馆分类法》第四版作为图书分类依据；使用《中国分类主题词表》作为文献主题标引依据；</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3）随书配发标准、规范、著录详尽、准确的CALIS编目MARC数据。MARC采购书目数据必须具有以下几个字段：国际标准书号、书名、著者、版次、出版社、出版时间、单价、内容附注及分类号等。其传送方式为：E-MAIL或随包配盘。编目MARC数据提供量为100%；</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（4）投标方应保证随书提供的MARC数据的差错率低于3‰；</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3．投标方提供的图书必须为正版图书，必须是招标方订购的图书。如非招标方订购的图书、或是盗版、劣质图书，如书缺页、错装、倒装、损坏等，投标方均应无条件接受退书，并承担由此给招标方造成的损失；</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2"/>
        <w:rPr>
          <w:rFonts w:hint="eastAsia" w:ascii="仿宋_GB2312" w:hAnsi="宋体" w:eastAsia="仿宋_GB2312"/>
          <w:snapToGrid w:val="0"/>
          <w:kern w:val="0"/>
          <w:sz w:val="24"/>
          <w:szCs w:val="24"/>
        </w:rPr>
      </w:pPr>
      <w:bookmarkStart w:id="21" w:name="_Toc5461"/>
      <w:r>
        <w:rPr>
          <w:rFonts w:hint="eastAsia" w:ascii="仿宋_GB2312" w:hAnsi="宋体" w:eastAsia="仿宋_GB2312"/>
          <w:snapToGrid w:val="0"/>
          <w:kern w:val="0"/>
          <w:sz w:val="24"/>
          <w:szCs w:val="24"/>
        </w:rPr>
        <w:t>4．投标方需定期提供电子书目预定、现场选书等多种灵活购书方式</w:t>
      </w:r>
      <w:bookmarkEnd w:id="21"/>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（1）投标方必须能独立完成下列项目：A、通过订单征订供应图书；B、通过现场选购图书；C、须有较强的收集国内知名中央级、大学级出版社图书和地方版图书的能力；D、可以满足我馆零星采购和急购的要求。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（2）投标方应有为高校图书馆提供图书采购服务的良好业绩；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（3）投标方应具有不少于500平方米的经营场地(不包括专用于存储的场地)，具有现场选书的条件和能力，并可定期组织招标方图书馆采访人员及有关专家参加全国大型书市；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2"/>
        <w:rPr>
          <w:rFonts w:hint="eastAsia" w:ascii="仿宋_GB2312" w:hAnsi="宋体" w:eastAsia="仿宋_GB2312"/>
          <w:snapToGrid w:val="0"/>
          <w:kern w:val="0"/>
          <w:sz w:val="24"/>
          <w:szCs w:val="24"/>
        </w:rPr>
      </w:pPr>
      <w:bookmarkStart w:id="22" w:name="_Toc22051"/>
      <w:r>
        <w:rPr>
          <w:rFonts w:hint="eastAsia" w:ascii="仿宋_GB2312" w:hAnsi="宋体" w:eastAsia="仿宋_GB2312"/>
          <w:snapToGrid w:val="0"/>
          <w:kern w:val="0"/>
          <w:sz w:val="24"/>
          <w:szCs w:val="24"/>
        </w:rPr>
        <w:t>5．招标方预定的图书，投标方应保证</w:t>
      </w:r>
      <w:bookmarkEnd w:id="22"/>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（1）订单预订图书。一个月的到书率达到60%以上；二个月的到书率达到80%以上；三个月的到书率达到95%以上；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（2）现购图书。一个月的到书率达到85%以上；二个月的到书率达到95%以上；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（3）发书、清单要求：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b w:val="0"/>
          <w:bCs w:val="0"/>
          <w:snapToGrid w:val="0"/>
          <w:kern w:val="0"/>
          <w:sz w:val="24"/>
          <w:szCs w:val="24"/>
        </w:rPr>
      </w:pPr>
      <w:r>
        <w:rPr>
          <w:rFonts w:hint="eastAsia" w:ascii="仿宋_GB2312" w:hAnsi="宋体" w:eastAsia="仿宋_GB2312"/>
          <w:b w:val="0"/>
          <w:bCs w:val="0"/>
          <w:snapToGrid w:val="0"/>
          <w:kern w:val="0"/>
          <w:sz w:val="24"/>
          <w:szCs w:val="24"/>
        </w:rPr>
        <w:t>发书要求：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①投标方须免费及安全配送图书到招标方指定地点，并且退书的手续和方法简便快捷；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②每批到书应配齐CALIS格式MARC数据，数据不齐全的和复本不符合的，不得配送；</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③每批到书的各包一律标注“年-批号-包号”；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④每批到书需附一份总清单（各包无需分清单）；</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⑤投标方在配送每批图书时，需提前1-2天向招标方提供该批图书的总清单电子稿，便于招标方对总清单与订购清单进行核对；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b w:val="0"/>
          <w:bCs w:val="0"/>
          <w:snapToGrid w:val="0"/>
          <w:kern w:val="0"/>
          <w:sz w:val="24"/>
          <w:szCs w:val="24"/>
        </w:rPr>
      </w:pPr>
      <w:r>
        <w:rPr>
          <w:rFonts w:hint="eastAsia" w:ascii="仿宋_GB2312" w:hAnsi="宋体" w:eastAsia="仿宋_GB2312"/>
          <w:b w:val="0"/>
          <w:bCs w:val="0"/>
          <w:snapToGrid w:val="0"/>
          <w:kern w:val="0"/>
          <w:sz w:val="24"/>
          <w:szCs w:val="24"/>
        </w:rPr>
        <w:t>清单要求：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①投标方应保证到书清单的清晰、明了、有序，便于验收、查对；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②清单应有下列数据项：征订号（图书馆所订的征订号）、书名（多卷集有分卷书名的须标明）、ISBN号、出版社、册数、单价、合价；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③清单开始应注明“年-批号”，末尾应统计出总种数、总册数、总码洋、总实洋。每页清单均需加盖中标方单位公章；</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④清单要求按价格升序排列；</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b w:val="0"/>
          <w:bCs w:val="0"/>
          <w:snapToGrid w:val="0"/>
          <w:kern w:val="0"/>
          <w:sz w:val="24"/>
          <w:szCs w:val="24"/>
        </w:rPr>
      </w:pPr>
      <w:r>
        <w:rPr>
          <w:rFonts w:hint="eastAsia" w:ascii="仿宋_GB2312" w:hAnsi="宋体" w:eastAsia="仿宋_GB2312"/>
          <w:b w:val="0"/>
          <w:bCs w:val="0"/>
          <w:snapToGrid w:val="0"/>
          <w:kern w:val="0"/>
          <w:sz w:val="24"/>
          <w:szCs w:val="24"/>
        </w:rPr>
        <w:t>（4）加工要求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①所用磁条要求：非晶安全磁条（复合磁条）规格：16cm，材料：钴基。生产厂家：常州科晶电子有限公司；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②磁条粘贴要求：在书脊隐蔽深处粘贴磁条,500页以内图书每本粘贴1根，500页以上图书每本粘贴2根；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③馆藏蓝色大印章，盖在书名页正中央。馆藏蓝色小印章分别盖在正文第9页左下方和书侧面中部；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hAnsi="宋体" w:eastAsia="仿宋_GB2312"/>
          <w:snapToGrid w:val="0"/>
          <w:kern w:val="0"/>
          <w:sz w:val="24"/>
          <w:szCs w:val="24"/>
        </w:rPr>
      </w:pPr>
      <w:r>
        <w:rPr>
          <w:rFonts w:hint="eastAsia" w:ascii="仿宋_GB2312" w:hAnsi="宋体" w:eastAsia="仿宋_GB2312"/>
          <w:snapToGrid w:val="0"/>
          <w:kern w:val="0"/>
          <w:sz w:val="24"/>
          <w:szCs w:val="24"/>
        </w:rPr>
        <w:t>④财产号要求：财产号标贴贴在书名页下方并覆膜，并在正文第7页用打码机印上财产号；</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⑤书标要求：贴蓝色书标两张。一张贴在书脊的最底部，另一张贴在书名页左上角（全加工时用）；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cs="宋体"/>
          <w:snapToGrid w:val="0"/>
          <w:kern w:val="0"/>
          <w:sz w:val="24"/>
          <w:szCs w:val="24"/>
        </w:rPr>
        <w:t>⑥</w:t>
      </w:r>
      <w:r>
        <w:rPr>
          <w:rFonts w:hint="eastAsia" w:ascii="仿宋_GB2312" w:hAnsi="宋体" w:eastAsia="仿宋_GB2312"/>
          <w:snapToGrid w:val="0"/>
          <w:kern w:val="0"/>
          <w:sz w:val="24"/>
          <w:szCs w:val="24"/>
        </w:rPr>
        <w:t>图书所附光盘均需抽出，由投标方添加该光盘的馆藏信息数据；</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⑦馆藏章由招标方提供；</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ascii="仿宋_GB2312" w:hAnsi="宋体" w:eastAsia="仿宋_GB2312"/>
          <w:snapToGrid w:val="0"/>
          <w:kern w:val="0"/>
          <w:sz w:val="24"/>
          <w:szCs w:val="24"/>
        </w:rPr>
        <w:fldChar w:fldCharType="begin"/>
      </w:r>
      <w:r>
        <w:rPr>
          <w:rFonts w:ascii="仿宋_GB2312" w:hAnsi="宋体" w:eastAsia="仿宋_GB2312"/>
          <w:snapToGrid w:val="0"/>
          <w:kern w:val="0"/>
          <w:sz w:val="24"/>
          <w:szCs w:val="24"/>
        </w:rPr>
        <w:instrText xml:space="preserve"> </w:instrText>
      </w:r>
      <w:r>
        <w:rPr>
          <w:rFonts w:hint="eastAsia" w:ascii="仿宋_GB2312" w:hAnsi="宋体" w:eastAsia="仿宋_GB2312"/>
          <w:snapToGrid w:val="0"/>
          <w:kern w:val="0"/>
          <w:sz w:val="24"/>
          <w:szCs w:val="24"/>
        </w:rPr>
        <w:instrText xml:space="preserve">eq \o\ac(</w:instrText>
      </w:r>
      <w:r>
        <w:rPr>
          <w:rFonts w:hint="eastAsia" w:ascii="仿宋_GB2312" w:hAnsi="宋体" w:eastAsia="仿宋_GB2312"/>
          <w:snapToGrid w:val="0"/>
          <w:kern w:val="0"/>
          <w:position w:val="-4"/>
          <w:sz w:val="36"/>
          <w:szCs w:val="24"/>
        </w:rPr>
        <w:instrText xml:space="preserve">○</w:instrText>
      </w:r>
      <w:r>
        <w:rPr>
          <w:rFonts w:hint="eastAsia" w:ascii="仿宋_GB2312" w:hAnsi="宋体" w:eastAsia="仿宋_GB2312"/>
          <w:snapToGrid w:val="0"/>
          <w:kern w:val="0"/>
          <w:position w:val="0"/>
          <w:sz w:val="24"/>
          <w:szCs w:val="24"/>
        </w:rPr>
        <w:instrText xml:space="preserve">,8)</w:instrText>
      </w:r>
      <w:r>
        <w:rPr>
          <w:rFonts w:ascii="仿宋_GB2312" w:hAnsi="宋体" w:eastAsia="仿宋_GB2312"/>
          <w:snapToGrid w:val="0"/>
          <w:kern w:val="0"/>
          <w:sz w:val="24"/>
          <w:szCs w:val="24"/>
        </w:rPr>
        <w:fldChar w:fldCharType="end"/>
      </w:r>
      <w:r>
        <w:rPr>
          <w:rFonts w:hint="eastAsia" w:ascii="仿宋_GB2312" w:hAnsi="宋体" w:eastAsia="仿宋_GB2312"/>
          <w:snapToGrid w:val="0"/>
          <w:kern w:val="0"/>
          <w:sz w:val="24"/>
          <w:szCs w:val="24"/>
        </w:rPr>
        <w:t>接到招标方的图书加工需求电话通知后，投标方应在2天内及时上门服务。如有特殊情况，请电话与招标方协商解决；</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6．投标方应尽量缩短到书周期，超过一定期限(自预定之日起五个月)到书，根据情况招标方有权拒绝接收，投标方应无条件接受退书处理；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7．投标方须及时通知预定图书信息的变更情况(如变更出版日期、不出版、定价调整等)，以便招标方及时作出相应的调整和处理；</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宋体" w:eastAsia="仿宋_GB2312"/>
          <w:snapToGrid w:val="0"/>
          <w:kern w:val="0"/>
          <w:sz w:val="24"/>
          <w:szCs w:val="24"/>
        </w:rPr>
      </w:pPr>
      <w:r>
        <w:rPr>
          <w:rFonts w:hint="eastAsia" w:ascii="仿宋_GB2312" w:hAnsi="宋体" w:eastAsia="仿宋_GB2312"/>
          <w:snapToGrid w:val="0"/>
          <w:kern w:val="0"/>
          <w:sz w:val="24"/>
          <w:szCs w:val="24"/>
        </w:rPr>
        <w:t>8．所购图书一律实洋结算。每批到书经招标方清点、验收、审核无误后，30个工作日内付清该批次书款。投标方同时必须提供税务部门认可的正式发票。</w:t>
      </w:r>
    </w:p>
    <w:p>
      <w:pPr>
        <w:pageBreakBefore w:val="0"/>
        <w:widowControl/>
        <w:kinsoku/>
        <w:wordWrap/>
        <w:overflowPunct/>
        <w:topLinePunct w:val="0"/>
        <w:bidi w:val="0"/>
        <w:snapToGrid/>
        <w:spacing w:afterLines="50" w:line="560" w:lineRule="exact"/>
        <w:ind w:left="420" w:firstLine="482" w:firstLineChars="200"/>
        <w:jc w:val="left"/>
        <w:textAlignment w:val="auto"/>
        <w:rPr>
          <w:rFonts w:hint="eastAsia" w:ascii="仿宋_GB2312" w:hAnsi="仿宋_GB2312" w:eastAsia="仿宋_GB2312" w:cs="仿宋_GB2312"/>
          <w:b/>
          <w:sz w:val="24"/>
          <w:szCs w:val="24"/>
        </w:rPr>
      </w:pPr>
    </w:p>
    <w:p>
      <w:pPr>
        <w:pageBreakBefore w:val="0"/>
        <w:widowControl/>
        <w:kinsoku/>
        <w:wordWrap/>
        <w:overflowPunct/>
        <w:topLinePunct w:val="0"/>
        <w:bidi w:val="0"/>
        <w:snapToGrid/>
        <w:spacing w:line="560" w:lineRule="exact"/>
        <w:ind w:firstLine="480" w:firstLineChars="200"/>
        <w:jc w:val="left"/>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br w:type="page"/>
      </w:r>
    </w:p>
    <w:p>
      <w:pPr>
        <w:autoSpaceDE w:val="0"/>
        <w:autoSpaceDN w:val="0"/>
        <w:adjustRightInd w:val="0"/>
        <w:ind w:left="1881" w:leftChars="210" w:hanging="1440" w:hangingChars="400"/>
        <w:jc w:val="center"/>
        <w:outlineLvl w:val="0"/>
        <w:rPr>
          <w:rFonts w:hint="eastAsia" w:ascii="方正小标宋简体" w:hAnsi="方正小标宋简体" w:eastAsia="方正小标宋简体" w:cs="方正小标宋简体"/>
          <w:sz w:val="36"/>
          <w:szCs w:val="36"/>
          <w:lang w:val="en-US" w:eastAsia="zh-CN"/>
        </w:rPr>
      </w:pPr>
      <w:bookmarkStart w:id="23" w:name="_Toc796"/>
      <w:bookmarkStart w:id="24" w:name="_Toc17031"/>
      <w:r>
        <w:rPr>
          <w:rFonts w:hint="eastAsia" w:ascii="方正小标宋简体" w:hAnsi="方正小标宋简体" w:eastAsia="方正小标宋简体" w:cs="方正小标宋简体"/>
          <w:sz w:val="36"/>
          <w:szCs w:val="36"/>
          <w:lang w:val="en-US" w:eastAsia="zh-CN"/>
        </w:rPr>
        <w:t>第三章  报价文件格式</w:t>
      </w:r>
      <w:bookmarkEnd w:id="23"/>
      <w:bookmarkEnd w:id="24"/>
    </w:p>
    <w:p>
      <w:pPr>
        <w:spacing w:line="440" w:lineRule="exact"/>
        <w:rPr>
          <w:rFonts w:eastAsia="黑体"/>
          <w:sz w:val="20"/>
        </w:rPr>
      </w:pPr>
    </w:p>
    <w:p>
      <w:pPr>
        <w:spacing w:line="440" w:lineRule="exact"/>
        <w:rPr>
          <w:rFonts w:eastAsia="黑体"/>
          <w:sz w:val="20"/>
        </w:rPr>
      </w:pPr>
    </w:p>
    <w:p>
      <w:pPr>
        <w:autoSpaceDE w:val="0"/>
        <w:autoSpaceDN w:val="0"/>
        <w:adjustRightInd w:val="0"/>
        <w:ind w:left="1881" w:leftChars="210" w:hanging="1440" w:hangingChars="400"/>
        <w:jc w:val="center"/>
        <w:rPr>
          <w:rFonts w:hint="eastAsia" w:ascii="方正小标宋简体" w:hAnsi="方正小标宋简体" w:eastAsia="方正小标宋简体" w:cs="方正小标宋简体"/>
          <w:sz w:val="36"/>
          <w:szCs w:val="36"/>
          <w:lang w:val="zh-CN"/>
        </w:rPr>
      </w:pPr>
      <w:r>
        <w:rPr>
          <w:rFonts w:hint="eastAsia" w:ascii="方正小标宋简体" w:hAnsi="方正小标宋简体" w:eastAsia="方正小标宋简体" w:cs="方正小标宋简体"/>
          <w:sz w:val="36"/>
          <w:szCs w:val="36"/>
          <w:lang w:val="zh-CN"/>
        </w:rPr>
        <w:t>项目名称：202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lang w:val="zh-CN"/>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lang w:val="zh-CN"/>
        </w:rPr>
        <w:t>两学年教材、中文图书采购</w:t>
      </w:r>
    </w:p>
    <w:p>
      <w:pPr>
        <w:autoSpaceDE w:val="0"/>
        <w:autoSpaceDN w:val="0"/>
        <w:adjustRightInd w:val="0"/>
        <w:jc w:val="center"/>
        <w:rPr>
          <w:rFonts w:ascii="黑体" w:eastAsia="黑体"/>
          <w:sz w:val="36"/>
          <w:szCs w:val="36"/>
          <w:lang w:val="zh-CN"/>
        </w:rPr>
      </w:pPr>
      <w:r>
        <w:rPr>
          <w:rFonts w:hint="eastAsia" w:ascii="方正小标宋简体" w:hAnsi="方正小标宋简体" w:eastAsia="方正小标宋简体" w:cs="方正小标宋简体"/>
          <w:sz w:val="36"/>
          <w:szCs w:val="36"/>
          <w:lang w:val="en-US" w:eastAsia="zh-CN"/>
        </w:rPr>
        <w:t>项目编号：JSJY-ZDXY-2023-05-004</w:t>
      </w:r>
    </w:p>
    <w:p>
      <w:pPr>
        <w:pStyle w:val="2"/>
        <w:rPr>
          <w:rFonts w:hint="eastAsia"/>
        </w:rPr>
      </w:pPr>
    </w:p>
    <w:p>
      <w:pPr>
        <w:jc w:val="center"/>
        <w:rPr>
          <w:rFonts w:hint="eastAsia" w:ascii="Calibri" w:hAnsi="Calibri" w:eastAsia="黑体" w:cs="Times New Roman"/>
          <w:color w:val="000000"/>
          <w:sz w:val="44"/>
        </w:rPr>
      </w:pPr>
      <w:r>
        <w:rPr>
          <w:rFonts w:hint="eastAsia" w:ascii="Calibri" w:hAnsi="Calibri" w:eastAsia="黑体" w:cs="Times New Roman"/>
          <w:color w:val="000000"/>
          <w:sz w:val="44"/>
          <w:lang w:val="en-US" w:eastAsia="zh-CN"/>
        </w:rPr>
        <w:t xml:space="preserve">投  标 </w:t>
      </w:r>
      <w:r>
        <w:rPr>
          <w:rFonts w:hint="eastAsia" w:ascii="Calibri" w:hAnsi="Calibri" w:eastAsia="黑体" w:cs="Times New Roman"/>
          <w:color w:val="000000"/>
          <w:sz w:val="44"/>
        </w:rPr>
        <w:t xml:space="preserve"> 文  件</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ind w:firstLine="2249" w:firstLineChars="800"/>
        <w:jc w:val="both"/>
        <w:rPr>
          <w:rFonts w:hint="default" w:ascii="仿宋" w:hAnsi="仿宋" w:eastAsia="仿宋_GB2312" w:cs="仿宋"/>
          <w:color w:val="000000"/>
          <w:sz w:val="28"/>
          <w:u w:val="single"/>
          <w:lang w:val="en-US" w:eastAsia="zh-CN"/>
        </w:rPr>
      </w:pPr>
      <w:r>
        <w:rPr>
          <w:rFonts w:hint="eastAsia" w:ascii="仿宋_GB2312" w:hAnsi="Calibri" w:eastAsia="仿宋_GB2312" w:cs="Times New Roman"/>
          <w:b/>
          <w:color w:val="000000"/>
          <w:sz w:val="28"/>
          <w:lang w:eastAsia="zh-CN"/>
        </w:rPr>
        <w:t>报价</w:t>
      </w:r>
      <w:r>
        <w:rPr>
          <w:rFonts w:hint="eastAsia" w:ascii="仿宋_GB2312" w:hAnsi="Calibri" w:eastAsia="仿宋_GB2312" w:cs="Times New Roman"/>
          <w:b/>
          <w:color w:val="000000"/>
          <w:sz w:val="28"/>
        </w:rPr>
        <w:t>人：</w:t>
      </w:r>
      <w:r>
        <w:rPr>
          <w:rFonts w:hint="eastAsia" w:ascii="仿宋_GB2312" w:hAnsi="Calibri" w:eastAsia="仿宋_GB2312" w:cs="Times New Roman"/>
          <w:b/>
          <w:color w:val="000000"/>
          <w:sz w:val="28"/>
          <w:u w:val="single"/>
          <w:lang w:val="en-US" w:eastAsia="zh-CN"/>
        </w:rPr>
        <w:t xml:space="preserve">                  </w:t>
      </w:r>
    </w:p>
    <w:p>
      <w:pPr>
        <w:ind w:firstLine="2249" w:firstLineChars="800"/>
        <w:jc w:val="both"/>
        <w:rPr>
          <w:rFonts w:hint="default" w:ascii="仿宋_GB2312" w:hAnsi="Calibri" w:eastAsia="仿宋_GB2312" w:cs="Times New Roman"/>
          <w:b/>
          <w:color w:val="000000"/>
          <w:sz w:val="28"/>
          <w:u w:val="single"/>
          <w:lang w:val="en-US" w:eastAsia="zh-CN"/>
        </w:rPr>
      </w:pPr>
      <w:r>
        <w:rPr>
          <w:rFonts w:hint="eastAsia" w:ascii="仿宋_GB2312" w:hAnsi="Calibri" w:eastAsia="仿宋_GB2312" w:cs="Times New Roman"/>
          <w:b/>
          <w:color w:val="000000"/>
          <w:sz w:val="28"/>
        </w:rPr>
        <w:t>法定代表人：</w:t>
      </w:r>
      <w:r>
        <w:rPr>
          <w:rFonts w:hint="eastAsia" w:ascii="仿宋_GB2312" w:hAnsi="Calibri" w:eastAsia="仿宋_GB2312" w:cs="Times New Roman"/>
          <w:b/>
          <w:color w:val="000000"/>
          <w:sz w:val="28"/>
          <w:u w:val="single"/>
          <w:lang w:val="en-US" w:eastAsia="zh-CN"/>
        </w:rPr>
        <w:t xml:space="preserve">              </w:t>
      </w:r>
    </w:p>
    <w:p>
      <w:pPr>
        <w:jc w:val="center"/>
        <w:rPr>
          <w:rFonts w:hint="eastAsia"/>
        </w:rPr>
        <w:sectPr>
          <w:pgSz w:w="11906" w:h="16838"/>
          <w:pgMar w:top="1440" w:right="1800" w:bottom="1440" w:left="1800" w:header="851" w:footer="992" w:gutter="0"/>
          <w:cols w:space="720" w:num="1"/>
          <w:docGrid w:type="lines" w:linePitch="312" w:charSpace="0"/>
        </w:sectPr>
      </w:pPr>
      <w:r>
        <w:rPr>
          <w:rFonts w:hint="eastAsia" w:ascii="仿宋_GB2312" w:hAnsi="Calibri" w:eastAsia="仿宋_GB2312" w:cs="Times New Roman"/>
          <w:b/>
          <w:color w:val="000000"/>
          <w:sz w:val="28"/>
          <w:u w:val="single"/>
          <w:lang w:val="en-US" w:eastAsia="zh-CN"/>
        </w:rPr>
        <w:t xml:space="preserve">         </w:t>
      </w:r>
      <w:r>
        <w:rPr>
          <w:rFonts w:hint="eastAsia" w:ascii="仿宋_GB2312" w:hAnsi="Calibri" w:eastAsia="仿宋_GB2312" w:cs="Times New Roman"/>
          <w:b/>
          <w:color w:val="000000"/>
          <w:sz w:val="28"/>
          <w:u w:val="single"/>
        </w:rPr>
        <w:t>年        月        日</w:t>
      </w:r>
    </w:p>
    <w:p>
      <w:pPr>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sz w:val="36"/>
          <w:szCs w:val="36"/>
          <w:lang w:val="zh-CN"/>
        </w:rPr>
      </w:pPr>
    </w:p>
    <w:sdt>
      <w:sdtPr>
        <w:rPr>
          <w:rFonts w:hint="eastAsia" w:ascii="方正小标宋简体" w:hAnsi="方正小标宋简体" w:eastAsia="方正小标宋简体" w:cs="方正小标宋简体"/>
          <w:kern w:val="2"/>
          <w:sz w:val="40"/>
          <w:szCs w:val="40"/>
          <w:lang w:val="en-US" w:eastAsia="zh-CN" w:bidi="ar-SA"/>
        </w:rPr>
        <w:id w:val="147455082"/>
        <w15:color w:val="DBDBDB"/>
        <w:docPartObj>
          <w:docPartGallery w:val="Table of Contents"/>
          <w:docPartUnique/>
        </w:docPartObj>
      </w:sdtPr>
      <w:sdtEndPr>
        <w:rPr>
          <w:rFonts w:hint="eastAsia" w:ascii="仿宋_GB2312" w:hAnsi="仿宋_GB2312" w:eastAsia="仿宋_GB2312" w:cs="仿宋_GB2312"/>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目录</w:t>
          </w:r>
        </w:p>
        <w:p>
          <w:pPr>
            <w:pStyle w:val="2"/>
            <w:rPr>
              <w:rFonts w:hint="eastAsia"/>
            </w:rPr>
          </w:pPr>
        </w:p>
        <w:p>
          <w:pPr>
            <w:pStyle w:val="21"/>
            <w:keepNext w:val="0"/>
            <w:keepLines w:val="0"/>
            <w:pageBreakBefore w:val="0"/>
            <w:tabs>
              <w:tab w:val="right" w:leader="dot" w:pos="9404"/>
            </w:tabs>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TOC \o "1-3" \h \u </w:instrText>
          </w:r>
          <w:r>
            <w:rPr>
              <w:rFonts w:hint="eastAsia" w:ascii="仿宋_GB2312" w:hAnsi="仿宋_GB2312" w:eastAsia="仿宋_GB2312" w:cs="仿宋_GB2312"/>
              <w:sz w:val="36"/>
              <w:szCs w:val="36"/>
            </w:rPr>
            <w:fldChar w:fldCharType="separate"/>
          </w:r>
        </w:p>
        <w:p>
          <w:pPr>
            <w:pStyle w:val="30"/>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_Toc17031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lang w:val="en-US" w:eastAsia="zh-CN"/>
            </w:rPr>
            <w:t>第三章  报价文件格式</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_Toc17031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11</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_Toc31204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sz w:val="36"/>
              <w:szCs w:val="36"/>
              <w:lang w:val="en-US" w:eastAsia="zh-CN" w:bidi="ar"/>
            </w:rPr>
            <w:t>附件一：</w:t>
          </w:r>
          <w:r>
            <w:rPr>
              <w:rFonts w:hint="eastAsia" w:ascii="仿宋_GB2312" w:hAnsi="仿宋_GB2312" w:eastAsia="仿宋_GB2312" w:cs="仿宋_GB2312"/>
              <w:bCs/>
              <w:sz w:val="36"/>
              <w:szCs w:val="36"/>
              <w:lang w:bidi="ar"/>
            </w:rPr>
            <w:t>法人代表授权书</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_Toc31204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13</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_Toc870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val="0"/>
              <w:kern w:val="2"/>
              <w:sz w:val="36"/>
              <w:szCs w:val="36"/>
              <w:lang w:val="en-US" w:eastAsia="zh-CN" w:bidi="ar-SA"/>
            </w:rPr>
            <w:t>附件二：报价函</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_Toc870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14</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21"/>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_Toc10371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val="0"/>
              <w:kern w:val="2"/>
              <w:sz w:val="36"/>
              <w:szCs w:val="36"/>
              <w:lang w:val="en-US" w:eastAsia="zh-CN" w:bidi="ar-SA"/>
            </w:rPr>
            <w:t>报价明细单（加盖公章）</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_Toc10371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15</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21"/>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_Toc17137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val="0"/>
              <w:kern w:val="2"/>
              <w:sz w:val="36"/>
              <w:szCs w:val="36"/>
              <w:lang w:val="en-US" w:eastAsia="zh-CN" w:bidi="ar-SA"/>
            </w:rPr>
            <w:t>参数偏离表（技术条款）</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_Toc17137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15</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21"/>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_Toc10826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val="0"/>
              <w:kern w:val="2"/>
              <w:sz w:val="36"/>
              <w:szCs w:val="36"/>
              <w:lang w:val="en-US" w:eastAsia="zh-CN" w:bidi="ar-SA"/>
            </w:rPr>
            <w:t>参数偏离表（商务条款）</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_Toc10826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15</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_Toc5251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sz w:val="36"/>
              <w:szCs w:val="36"/>
              <w:lang w:val="en-US" w:eastAsia="zh-CN"/>
            </w:rPr>
            <w:t>附件三：</w:t>
          </w:r>
          <w:r>
            <w:rPr>
              <w:rFonts w:hint="eastAsia" w:ascii="仿宋_GB2312" w:hAnsi="仿宋_GB2312" w:eastAsia="仿宋_GB2312" w:cs="仿宋_GB2312"/>
              <w:bCs/>
              <w:sz w:val="36"/>
              <w:szCs w:val="36"/>
            </w:rPr>
            <w:t>真实性承诺书</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_Toc5251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16</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_Toc26742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sz w:val="36"/>
              <w:szCs w:val="36"/>
              <w:lang w:val="en-US" w:eastAsia="zh-CN"/>
            </w:rPr>
            <w:t>附件四：资质证明材料</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_Toc26742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17</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_Toc6772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kern w:val="2"/>
              <w:sz w:val="36"/>
              <w:szCs w:val="36"/>
              <w:lang w:val="en-US" w:eastAsia="zh-CN" w:bidi="ar-SA"/>
            </w:rPr>
            <w:t>附件五：类似业绩</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_Toc6772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18</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_Toc2535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kern w:val="2"/>
              <w:sz w:val="36"/>
              <w:szCs w:val="36"/>
              <w:lang w:val="en-US" w:eastAsia="zh-CN" w:bidi="ar-SA"/>
            </w:rPr>
            <w:t>附件六：近三年内，在经营活动中没有重大违法记录的声明</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_Toc2535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19</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_Toc15997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kern w:val="2"/>
              <w:sz w:val="36"/>
              <w:szCs w:val="36"/>
              <w:lang w:val="en-US" w:eastAsia="zh-CN" w:bidi="ar-SA"/>
            </w:rPr>
            <w:t>附件七：依法缴纳税收和社会保障资金的证明</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_Toc15997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20</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pStyle w:val="36"/>
            <w:keepNext w:val="0"/>
            <w:keepLines w:val="0"/>
            <w:pageBreakBefore w:val="0"/>
            <w:widowControl w:val="0"/>
            <w:tabs>
              <w:tab w:val="right" w:leader="dot" w:pos="940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HYPERLINK \l _Toc7773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bCs/>
              <w:kern w:val="2"/>
              <w:sz w:val="36"/>
              <w:szCs w:val="36"/>
              <w:lang w:val="en-US" w:eastAsia="zh-CN" w:bidi="ar-SA"/>
            </w:rPr>
            <w:t>附件八：资信证明</w:t>
          </w:r>
          <w:r>
            <w:rPr>
              <w:rFonts w:hint="eastAsia" w:ascii="仿宋_GB2312" w:hAnsi="仿宋_GB2312" w:eastAsia="仿宋_GB2312" w:cs="仿宋_GB2312"/>
              <w:sz w:val="36"/>
              <w:szCs w:val="36"/>
            </w:rPr>
            <w:tab/>
          </w:r>
          <w:r>
            <w:rPr>
              <w:rFonts w:hint="eastAsia" w:ascii="仿宋_GB2312" w:hAnsi="仿宋_GB2312" w:eastAsia="仿宋_GB2312" w:cs="仿宋_GB2312"/>
              <w:sz w:val="36"/>
              <w:szCs w:val="36"/>
            </w:rPr>
            <w:fldChar w:fldCharType="begin"/>
          </w:r>
          <w:r>
            <w:rPr>
              <w:rFonts w:hint="eastAsia" w:ascii="仿宋_GB2312" w:hAnsi="仿宋_GB2312" w:eastAsia="仿宋_GB2312" w:cs="仿宋_GB2312"/>
              <w:sz w:val="36"/>
              <w:szCs w:val="36"/>
            </w:rPr>
            <w:instrText xml:space="preserve"> PAGEREF _Toc7773 \h </w:instrText>
          </w:r>
          <w:r>
            <w:rPr>
              <w:rFonts w:hint="eastAsia" w:ascii="仿宋_GB2312" w:hAnsi="仿宋_GB2312" w:eastAsia="仿宋_GB2312" w:cs="仿宋_GB2312"/>
              <w:sz w:val="36"/>
              <w:szCs w:val="36"/>
            </w:rPr>
            <w:fldChar w:fldCharType="separate"/>
          </w:r>
          <w:r>
            <w:rPr>
              <w:rFonts w:hint="eastAsia" w:ascii="仿宋_GB2312" w:hAnsi="仿宋_GB2312" w:eastAsia="仿宋_GB2312" w:cs="仿宋_GB2312"/>
              <w:sz w:val="36"/>
              <w:szCs w:val="36"/>
            </w:rPr>
            <w:t>21</w:t>
          </w:r>
          <w:r>
            <w:rPr>
              <w:rFonts w:hint="eastAsia" w:ascii="仿宋_GB2312" w:hAnsi="仿宋_GB2312" w:eastAsia="仿宋_GB2312" w:cs="仿宋_GB2312"/>
              <w:sz w:val="36"/>
              <w:szCs w:val="36"/>
            </w:rPr>
            <w:fldChar w:fldCharType="end"/>
          </w:r>
          <w:r>
            <w:rPr>
              <w:rFonts w:hint="eastAsia" w:ascii="仿宋_GB2312" w:hAnsi="仿宋_GB2312" w:eastAsia="仿宋_GB2312" w:cs="仿宋_GB2312"/>
              <w:sz w:val="36"/>
              <w:szCs w:val="36"/>
            </w:rPr>
            <w:fldChar w:fldCharType="end"/>
          </w:r>
        </w:p>
        <w:p>
          <w:pPr>
            <w:keepNext w:val="0"/>
            <w:keepLines w:val="0"/>
            <w:pageBreakBefore w:val="0"/>
            <w:widowControl/>
            <w:kinsoku/>
            <w:wordWrap/>
            <w:overflowPunct/>
            <w:topLinePunct w:val="0"/>
            <w:autoSpaceDE/>
            <w:autoSpaceDN/>
            <w:bidi w:val="0"/>
            <w:adjustRightInd/>
            <w:snapToGrid/>
            <w:spacing w:line="480" w:lineRule="auto"/>
            <w:ind w:firstLine="720" w:firstLineChars="200"/>
            <w:jc w:val="left"/>
            <w:textAlignment w:val="auto"/>
            <w:rPr>
              <w:rFonts w:hint="eastAsia" w:ascii="仿宋_GB2312" w:hAnsi="仿宋_GB2312" w:eastAsia="仿宋_GB2312" w:cs="仿宋_GB2312"/>
              <w:kern w:val="2"/>
              <w:sz w:val="36"/>
              <w:szCs w:val="36"/>
              <w:lang w:val="en-US" w:eastAsia="zh-CN" w:bidi="ar-SA"/>
            </w:rPr>
          </w:pPr>
          <w:r>
            <w:rPr>
              <w:rFonts w:hint="eastAsia" w:ascii="仿宋_GB2312" w:hAnsi="仿宋_GB2312" w:eastAsia="仿宋_GB2312" w:cs="仿宋_GB2312"/>
              <w:sz w:val="36"/>
              <w:szCs w:val="36"/>
            </w:rPr>
            <w:fldChar w:fldCharType="end"/>
          </w:r>
        </w:p>
      </w:sdtContent>
    </w:sdt>
    <w:p>
      <w:pPr>
        <w:pageBreakBefore w:val="0"/>
        <w:widowControl/>
        <w:kinsoku/>
        <w:wordWrap/>
        <w:overflowPunct/>
        <w:topLinePunct w:val="0"/>
        <w:bidi w:val="0"/>
        <w:snapToGrid/>
        <w:spacing w:line="560" w:lineRule="exact"/>
        <w:jc w:val="left"/>
        <w:textAlignment w:val="auto"/>
        <w:rPr>
          <w:rFonts w:hint="eastAsia" w:ascii="仿宋_GB2312" w:hAnsi="仿宋_GB2312" w:eastAsia="仿宋_GB2312" w:cs="仿宋_GB2312"/>
          <w:sz w:val="24"/>
          <w:szCs w:val="24"/>
          <w:lang w:val="zh-CN"/>
        </w:rPr>
      </w:pPr>
      <w:bookmarkStart w:id="53" w:name="_GoBack"/>
      <w:bookmarkEnd w:id="53"/>
    </w:p>
    <w:bookmarkEnd w:id="11"/>
    <w:p>
      <w:pPr>
        <w:jc w:val="left"/>
        <w:outlineLvl w:val="1"/>
        <w:rPr>
          <w:rFonts w:hint="eastAsia" w:ascii="仿宋_GB2312" w:eastAsia="仿宋_GB2312" w:cs="黑体"/>
          <w:b/>
          <w:bCs/>
          <w:color w:val="000000"/>
          <w:sz w:val="24"/>
          <w:szCs w:val="24"/>
        </w:rPr>
      </w:pPr>
      <w:bookmarkStart w:id="25" w:name="_Toc25008"/>
      <w:bookmarkStart w:id="26" w:name="_Toc31204"/>
      <w:r>
        <w:rPr>
          <w:rFonts w:hint="eastAsia" w:ascii="仿宋_GB2312" w:hAnsi="Calibri" w:eastAsia="仿宋_GB2312" w:cs="宋体"/>
          <w:b/>
          <w:bCs/>
          <w:color w:val="000000"/>
          <w:sz w:val="24"/>
          <w:szCs w:val="24"/>
          <w:lang w:val="en-US" w:eastAsia="zh-CN" w:bidi="ar"/>
        </w:rPr>
        <w:t>附件一：</w:t>
      </w:r>
      <w:r>
        <w:rPr>
          <w:rFonts w:hint="eastAsia" w:ascii="仿宋_GB2312" w:hAnsi="Calibri" w:eastAsia="仿宋_GB2312" w:cs="宋体"/>
          <w:b/>
          <w:bCs/>
          <w:color w:val="000000"/>
          <w:sz w:val="24"/>
          <w:szCs w:val="24"/>
          <w:lang w:bidi="ar"/>
        </w:rPr>
        <w:t>法人代表授权书</w:t>
      </w:r>
      <w:bookmarkEnd w:id="25"/>
      <w:bookmarkEnd w:id="26"/>
    </w:p>
    <w:p>
      <w:pPr>
        <w:rPr>
          <w:rFonts w:hint="eastAsia" w:ascii="仿宋_GB2312" w:eastAsia="仿宋_GB2312"/>
          <w:color w:val="000000"/>
          <w:sz w:val="24"/>
          <w:szCs w:val="24"/>
        </w:rPr>
      </w:pPr>
    </w:p>
    <w:p>
      <w:pPr>
        <w:spacing w:line="360" w:lineRule="auto"/>
        <w:ind w:firstLine="480" w:firstLineChars="200"/>
        <w:rPr>
          <w:rFonts w:hint="eastAsia" w:ascii="仿宋_GB2312" w:eastAsia="仿宋_GB2312"/>
          <w:color w:val="000000"/>
          <w:sz w:val="24"/>
          <w:szCs w:val="24"/>
        </w:rPr>
      </w:pPr>
    </w:p>
    <w:p>
      <w:pPr>
        <w:spacing w:line="360" w:lineRule="auto"/>
        <w:ind w:firstLine="480" w:firstLineChars="200"/>
        <w:jc w:val="left"/>
        <w:rPr>
          <w:rFonts w:hint="eastAsia" w:ascii="仿宋_GB2312" w:eastAsia="仿宋_GB2312"/>
          <w:color w:val="000000"/>
          <w:sz w:val="24"/>
        </w:rPr>
      </w:pPr>
      <w:r>
        <w:rPr>
          <w:rFonts w:hint="eastAsia" w:ascii="仿宋_GB2312" w:eastAsia="仿宋_GB2312" w:cs="宋体"/>
          <w:color w:val="000000"/>
          <w:sz w:val="24"/>
          <w:szCs w:val="24"/>
          <w:lang w:bidi="ar"/>
        </w:rPr>
        <w:t>本授权委托书申明：我</w:t>
      </w:r>
      <w:r>
        <w:rPr>
          <w:rFonts w:hint="eastAsia" w:ascii="仿宋_GB2312" w:eastAsia="仿宋_GB2312"/>
          <w:color w:val="000000"/>
          <w:sz w:val="24"/>
          <w:szCs w:val="24"/>
          <w:u w:val="single"/>
          <w:lang w:bidi="ar"/>
        </w:rPr>
        <w:t xml:space="preserve">            </w:t>
      </w:r>
      <w:r>
        <w:rPr>
          <w:rFonts w:hint="eastAsia" w:ascii="仿宋_GB2312" w:eastAsia="仿宋_GB2312" w:cs="宋体"/>
          <w:color w:val="000000"/>
          <w:sz w:val="24"/>
          <w:szCs w:val="24"/>
          <w:lang w:bidi="ar"/>
        </w:rPr>
        <w:t>（姓名）系</w:t>
      </w:r>
      <w:r>
        <w:rPr>
          <w:rFonts w:hint="eastAsia" w:ascii="仿宋_GB2312" w:eastAsia="仿宋_GB2312"/>
          <w:color w:val="000000"/>
          <w:sz w:val="24"/>
          <w:szCs w:val="24"/>
          <w:u w:val="single"/>
          <w:lang w:bidi="ar"/>
        </w:rPr>
        <w:t xml:space="preserve">                      </w:t>
      </w:r>
      <w:r>
        <w:rPr>
          <w:rFonts w:hint="eastAsia" w:ascii="仿宋_GB2312" w:eastAsia="仿宋_GB2312" w:cs="宋体"/>
          <w:color w:val="000000"/>
          <w:sz w:val="24"/>
          <w:szCs w:val="24"/>
          <w:lang w:bidi="ar"/>
        </w:rPr>
        <w:t>（单位全称）的法人代表人，现授权委托</w:t>
      </w:r>
      <w:r>
        <w:rPr>
          <w:rFonts w:hint="eastAsia" w:ascii="仿宋_GB2312" w:eastAsia="仿宋_GB2312"/>
          <w:color w:val="000000"/>
          <w:sz w:val="24"/>
          <w:szCs w:val="24"/>
          <w:u w:val="single"/>
          <w:lang w:bidi="ar"/>
        </w:rPr>
        <w:t xml:space="preserve">                     </w:t>
      </w:r>
      <w:r>
        <w:rPr>
          <w:rFonts w:hint="eastAsia" w:ascii="仿宋_GB2312" w:eastAsia="仿宋_GB2312" w:cs="宋体"/>
          <w:color w:val="000000"/>
          <w:sz w:val="24"/>
          <w:szCs w:val="24"/>
          <w:lang w:bidi="ar"/>
        </w:rPr>
        <w:t>（单位名称）的</w:t>
      </w:r>
      <w:r>
        <w:rPr>
          <w:rFonts w:hint="eastAsia" w:ascii="仿宋_GB2312" w:eastAsia="仿宋_GB2312"/>
          <w:color w:val="000000"/>
          <w:sz w:val="24"/>
          <w:szCs w:val="24"/>
          <w:u w:val="single"/>
          <w:lang w:bidi="ar"/>
        </w:rPr>
        <w:t xml:space="preserve">            </w:t>
      </w:r>
      <w:r>
        <w:rPr>
          <w:rFonts w:hint="eastAsia" w:ascii="仿宋_GB2312" w:eastAsia="仿宋_GB2312" w:cs="宋体"/>
          <w:color w:val="000000"/>
          <w:sz w:val="24"/>
          <w:szCs w:val="24"/>
          <w:lang w:bidi="ar"/>
        </w:rPr>
        <w:t>（姓名）为我公司代理人，以本公司的名义参加</w:t>
      </w:r>
      <w:r>
        <w:rPr>
          <w:rFonts w:hint="eastAsia" w:ascii="仿宋_GB2312" w:eastAsia="仿宋_GB2312"/>
          <w:color w:val="000000"/>
          <w:sz w:val="24"/>
          <w:szCs w:val="24"/>
          <w:u w:val="single"/>
          <w:lang w:bidi="ar"/>
        </w:rPr>
        <w:t xml:space="preserve">                                </w:t>
      </w:r>
      <w:r>
        <w:rPr>
          <w:rFonts w:hint="eastAsia" w:ascii="仿宋_GB2312" w:eastAsia="仿宋_GB2312" w:cs="宋体"/>
          <w:color w:val="000000"/>
          <w:sz w:val="24"/>
          <w:szCs w:val="24"/>
          <w:lang w:bidi="ar"/>
        </w:rPr>
        <w:t>的</w:t>
      </w:r>
      <w:r>
        <w:rPr>
          <w:rFonts w:hint="eastAsia" w:ascii="仿宋_GB2312" w:eastAsia="仿宋_GB2312" w:cs="宋体"/>
          <w:color w:val="000000"/>
          <w:sz w:val="24"/>
          <w:szCs w:val="24"/>
          <w:lang w:eastAsia="zh-CN" w:bidi="ar"/>
        </w:rPr>
        <w:t>报价</w:t>
      </w:r>
      <w:r>
        <w:rPr>
          <w:rFonts w:hint="eastAsia" w:ascii="仿宋_GB2312" w:eastAsia="仿宋_GB2312" w:cs="宋体"/>
          <w:color w:val="000000"/>
          <w:sz w:val="24"/>
          <w:szCs w:val="24"/>
          <w:lang w:bidi="ar"/>
        </w:rPr>
        <w:t>活动。代理人在开标、评标、合同谈判过程中所签署的一切文件和处理与之有关的一切事务，我</w:t>
      </w:r>
      <w:r>
        <w:rPr>
          <w:rFonts w:hint="eastAsia" w:ascii="仿宋_GB2312" w:eastAsia="仿宋_GB2312" w:cs="宋体"/>
          <w:color w:val="000000"/>
          <w:sz w:val="24"/>
          <w:lang w:bidi="ar"/>
        </w:rPr>
        <w:t>均予以承认。</w:t>
      </w:r>
    </w:p>
    <w:p>
      <w:pPr>
        <w:spacing w:line="360" w:lineRule="auto"/>
        <w:rPr>
          <w:rFonts w:hint="eastAsia" w:ascii="仿宋_GB2312" w:eastAsia="仿宋_GB2312"/>
          <w:color w:val="000000"/>
          <w:sz w:val="24"/>
        </w:rPr>
      </w:pPr>
    </w:p>
    <w:p>
      <w:pPr>
        <w:spacing w:line="360" w:lineRule="auto"/>
        <w:rPr>
          <w:rFonts w:hint="eastAsia" w:ascii="仿宋_GB2312" w:eastAsia="仿宋_GB2312"/>
          <w:color w:val="000000"/>
          <w:sz w:val="24"/>
        </w:rPr>
      </w:pPr>
    </w:p>
    <w:p>
      <w:pPr>
        <w:spacing w:line="360" w:lineRule="auto"/>
        <w:ind w:firstLine="480" w:firstLineChars="200"/>
        <w:rPr>
          <w:rFonts w:hint="eastAsia" w:ascii="仿宋_GB2312" w:eastAsia="仿宋_GB2312"/>
          <w:color w:val="000000"/>
          <w:sz w:val="24"/>
        </w:rPr>
      </w:pPr>
      <w:r>
        <w:rPr>
          <w:rFonts w:hint="eastAsia" w:ascii="仿宋_GB2312" w:eastAsia="仿宋_GB2312" w:cs="宋体"/>
          <w:color w:val="000000"/>
          <w:sz w:val="24"/>
          <w:lang w:bidi="ar"/>
        </w:rPr>
        <w:t>代理人无转委权。特此委托。</w:t>
      </w:r>
    </w:p>
    <w:p>
      <w:pPr>
        <w:spacing w:line="360" w:lineRule="auto"/>
        <w:ind w:firstLine="480" w:firstLineChars="200"/>
        <w:rPr>
          <w:rFonts w:hint="eastAsia" w:ascii="仿宋_GB2312" w:eastAsia="仿宋_GB2312"/>
          <w:color w:val="000000"/>
          <w:sz w:val="24"/>
        </w:rPr>
      </w:pPr>
    </w:p>
    <w:p>
      <w:pPr>
        <w:pStyle w:val="2"/>
        <w:rPr>
          <w:rFonts w:hint="eastAsia"/>
        </w:rPr>
      </w:pPr>
    </w:p>
    <w:p>
      <w:pPr>
        <w:spacing w:line="360" w:lineRule="auto"/>
        <w:ind w:firstLine="480" w:firstLineChars="200"/>
        <w:rPr>
          <w:rFonts w:hint="eastAsia" w:ascii="仿宋_GB2312" w:eastAsia="仿宋_GB2312"/>
          <w:color w:val="000000"/>
          <w:sz w:val="24"/>
        </w:rPr>
      </w:pPr>
      <w:r>
        <w:rPr>
          <w:rFonts w:hint="eastAsia" w:ascii="仿宋_GB2312" w:eastAsia="仿宋_GB2312" w:cs="宋体"/>
          <w:color w:val="000000"/>
          <w:sz w:val="24"/>
          <w:lang w:bidi="ar"/>
        </w:rPr>
        <w:t>单位</w:t>
      </w:r>
      <w:r>
        <w:rPr>
          <w:rFonts w:hint="eastAsia" w:ascii="仿宋_GB2312" w:eastAsia="仿宋_GB2312" w:cs="宋体"/>
          <w:color w:val="000000"/>
          <w:sz w:val="24"/>
          <w:lang w:val="en-US" w:eastAsia="zh-CN" w:bidi="ar"/>
        </w:rPr>
        <w:t>名称（盖章）</w:t>
      </w:r>
      <w:r>
        <w:rPr>
          <w:rFonts w:hint="eastAsia" w:ascii="仿宋_GB2312" w:eastAsia="仿宋_GB2312" w:cs="宋体"/>
          <w:color w:val="000000"/>
          <w:sz w:val="24"/>
          <w:lang w:bidi="ar"/>
        </w:rPr>
        <w:t>：</w:t>
      </w:r>
    </w:p>
    <w:p>
      <w:pPr>
        <w:spacing w:line="360" w:lineRule="auto"/>
        <w:ind w:firstLine="480" w:firstLineChars="200"/>
        <w:rPr>
          <w:rFonts w:hint="eastAsia" w:ascii="仿宋_GB2312" w:eastAsia="仿宋_GB2312"/>
          <w:color w:val="000000"/>
          <w:sz w:val="24"/>
          <w:u w:val="single"/>
        </w:rPr>
      </w:pPr>
      <w:r>
        <w:rPr>
          <w:rFonts w:hint="eastAsia" w:ascii="仿宋_GB2312" w:eastAsia="仿宋_GB2312" w:cs="宋体"/>
          <w:color w:val="000000"/>
          <w:sz w:val="24"/>
          <w:lang w:bidi="ar"/>
        </w:rPr>
        <w:t>法定代表人（签字）：</w:t>
      </w:r>
    </w:p>
    <w:p>
      <w:pPr>
        <w:spacing w:line="360" w:lineRule="auto"/>
        <w:ind w:firstLine="480" w:firstLineChars="200"/>
        <w:rPr>
          <w:rFonts w:hint="eastAsia" w:ascii="仿宋_GB2312" w:eastAsia="仿宋_GB2312"/>
          <w:color w:val="000000"/>
          <w:sz w:val="24"/>
        </w:rPr>
      </w:pPr>
      <w:r>
        <w:rPr>
          <w:rFonts w:hint="eastAsia" w:ascii="仿宋_GB2312" w:eastAsia="仿宋_GB2312" w:cs="宋体"/>
          <w:color w:val="000000"/>
          <w:sz w:val="24"/>
          <w:lang w:val="en-US" w:eastAsia="zh-CN" w:bidi="ar"/>
        </w:rPr>
        <w:t>委托</w:t>
      </w:r>
      <w:r>
        <w:rPr>
          <w:rFonts w:hint="eastAsia" w:ascii="仿宋_GB2312" w:eastAsia="仿宋_GB2312" w:cs="宋体"/>
          <w:color w:val="000000"/>
          <w:sz w:val="24"/>
          <w:lang w:bidi="ar"/>
        </w:rPr>
        <w:t>代理人（签字）：</w:t>
      </w:r>
    </w:p>
    <w:p>
      <w:pPr>
        <w:spacing w:line="360" w:lineRule="auto"/>
        <w:ind w:firstLine="480" w:firstLineChars="200"/>
        <w:rPr>
          <w:rFonts w:hint="eastAsia" w:ascii="仿宋_GB2312" w:eastAsia="仿宋_GB2312"/>
          <w:color w:val="000000"/>
          <w:sz w:val="24"/>
        </w:rPr>
      </w:pPr>
      <w:r>
        <w:rPr>
          <w:rFonts w:hint="eastAsia" w:ascii="仿宋_GB2312" w:eastAsia="仿宋_GB2312" w:cs="宋体"/>
          <w:color w:val="000000"/>
          <w:sz w:val="24"/>
          <w:lang w:bidi="ar"/>
        </w:rPr>
        <w:t>联系电话：</w:t>
      </w:r>
    </w:p>
    <w:p>
      <w:pPr>
        <w:spacing w:line="360" w:lineRule="auto"/>
        <w:rPr>
          <w:rFonts w:hint="eastAsia" w:ascii="仿宋_GB2312" w:eastAsia="仿宋_GB2312"/>
          <w:color w:val="000000"/>
          <w:sz w:val="24"/>
        </w:rPr>
      </w:pPr>
      <w:r>
        <w:rPr>
          <w:rFonts w:hint="eastAsia" w:ascii="仿宋_GB2312" w:eastAsia="仿宋_GB2312"/>
          <w:color w:val="000000"/>
          <w:sz w:val="24"/>
          <w:lang w:bidi="ar"/>
        </w:rPr>
        <w:t xml:space="preserve">    </w:t>
      </w:r>
      <w:r>
        <w:rPr>
          <w:rFonts w:hint="eastAsia" w:ascii="仿宋_GB2312" w:eastAsia="仿宋_GB2312" w:cs="宋体"/>
          <w:color w:val="000000"/>
          <w:sz w:val="24"/>
          <w:lang w:bidi="ar"/>
        </w:rPr>
        <w:t>日期</w:t>
      </w:r>
      <w:r>
        <w:rPr>
          <w:rFonts w:hint="eastAsia" w:ascii="仿宋_GB2312" w:eastAsia="仿宋_GB2312"/>
          <w:color w:val="000000"/>
          <w:sz w:val="24"/>
          <w:lang w:bidi="ar"/>
        </w:rPr>
        <w:t xml:space="preserve"> </w:t>
      </w:r>
      <w:r>
        <w:rPr>
          <w:rFonts w:hint="eastAsia" w:ascii="仿宋_GB2312" w:eastAsia="仿宋_GB2312" w:cs="宋体"/>
          <w:color w:val="000000"/>
          <w:sz w:val="24"/>
          <w:lang w:bidi="ar"/>
        </w:rPr>
        <w:t>：</w:t>
      </w:r>
    </w:p>
    <w:p>
      <w:pPr>
        <w:rPr>
          <w:rFonts w:hint="eastAsia" w:ascii="仿宋_GB2312" w:eastAsia="仿宋_GB2312"/>
          <w:color w:val="000000"/>
        </w:rPr>
      </w:pPr>
    </w:p>
    <w:p>
      <w:pPr>
        <w:spacing w:line="360" w:lineRule="auto"/>
        <w:rPr>
          <w:rFonts w:hint="eastAsia" w:ascii="仿宋_GB2312" w:eastAsia="仿宋_GB2312"/>
          <w:color w:val="000000"/>
          <w:sz w:val="24"/>
        </w:rPr>
      </w:pPr>
    </w:p>
    <w:p>
      <w:pPr>
        <w:spacing w:line="540" w:lineRule="exact"/>
        <w:rPr>
          <w:rFonts w:hint="eastAsia" w:ascii="仿宋_GB2312" w:eastAsia="仿宋_GB2312"/>
          <w:color w:val="000000"/>
          <w:sz w:val="20"/>
        </w:rPr>
      </w:pPr>
    </w:p>
    <w:p>
      <w:pPr>
        <w:spacing w:line="540" w:lineRule="exact"/>
        <w:rPr>
          <w:rFonts w:hint="eastAsia" w:ascii="仿宋_GB2312" w:eastAsia="仿宋_GB2312"/>
          <w:color w:val="000000"/>
          <w:sz w:val="20"/>
        </w:rPr>
      </w:pPr>
    </w:p>
    <w:p>
      <w:pPr>
        <w:pStyle w:val="2"/>
        <w:rPr>
          <w:rFonts w:hint="eastAsia" w:ascii="仿宋_GB2312" w:eastAsia="仿宋_GB2312"/>
          <w:color w:val="000000"/>
          <w:sz w:val="20"/>
        </w:rPr>
      </w:pPr>
    </w:p>
    <w:p>
      <w:pPr>
        <w:pStyle w:val="2"/>
        <w:rPr>
          <w:rFonts w:hint="eastAsia" w:ascii="仿宋_GB2312" w:eastAsia="仿宋_GB2312"/>
          <w:color w:val="000000"/>
          <w:sz w:val="20"/>
        </w:rPr>
      </w:pPr>
    </w:p>
    <w:p>
      <w:pPr>
        <w:spacing w:line="540" w:lineRule="exact"/>
        <w:rPr>
          <w:rFonts w:hint="eastAsia" w:ascii="仿宋_GB2312" w:eastAsia="仿宋_GB2312"/>
          <w:color w:val="000000"/>
          <w:sz w:val="20"/>
        </w:rPr>
      </w:pPr>
    </w:p>
    <w:p>
      <w:pPr>
        <w:pStyle w:val="2"/>
        <w:rPr>
          <w:rFonts w:hint="eastAsia" w:ascii="仿宋_GB2312" w:eastAsia="仿宋_GB2312"/>
          <w:color w:val="000000"/>
          <w:sz w:val="20"/>
        </w:rPr>
      </w:pPr>
    </w:p>
    <w:p>
      <w:pPr>
        <w:pStyle w:val="2"/>
        <w:rPr>
          <w:rFonts w:hint="eastAsia" w:ascii="仿宋_GB2312" w:eastAsia="仿宋_GB2312"/>
          <w:color w:val="000000"/>
          <w:sz w:val="20"/>
        </w:rPr>
      </w:pPr>
    </w:p>
    <w:p>
      <w:pPr>
        <w:pStyle w:val="2"/>
        <w:rPr>
          <w:rFonts w:hint="eastAsia" w:ascii="仿宋_GB2312" w:eastAsia="仿宋_GB2312"/>
          <w:color w:val="000000"/>
          <w:sz w:val="20"/>
        </w:rPr>
      </w:pPr>
    </w:p>
    <w:p>
      <w:pPr>
        <w:rPr>
          <w:rFonts w:hint="eastAsia" w:ascii="仿宋_GB2312" w:eastAsia="仿宋_GB2312"/>
          <w:color w:val="000000"/>
        </w:rPr>
      </w:pPr>
      <w:bookmarkStart w:id="27" w:name="_Toc144974857"/>
      <w:bookmarkStart w:id="28" w:name="_Toc227984076"/>
      <w:bookmarkStart w:id="29" w:name="_Toc152042577"/>
      <w:bookmarkStart w:id="30" w:name="_Toc152045788"/>
    </w:p>
    <w:p>
      <w:pPr>
        <w:pStyle w:val="2"/>
        <w:rPr>
          <w:rFonts w:hint="eastAsia" w:ascii="仿宋_GB2312" w:eastAsia="仿宋_GB2312"/>
          <w:color w:val="000000"/>
        </w:rPr>
      </w:pPr>
    </w:p>
    <w:p>
      <w:pPr>
        <w:pStyle w:val="2"/>
        <w:rPr>
          <w:rFonts w:hint="eastAsia" w:ascii="仿宋_GB2312" w:eastAsia="仿宋_GB2312"/>
          <w:color w:val="000000"/>
        </w:rPr>
      </w:pPr>
    </w:p>
    <w:p>
      <w:pPr>
        <w:pStyle w:val="260"/>
        <w:numPr>
          <w:ilvl w:val="0"/>
          <w:numId w:val="0"/>
        </w:numPr>
        <w:jc w:val="both"/>
        <w:outlineLvl w:val="1"/>
        <w:rPr>
          <w:rFonts w:hint="eastAsia" w:ascii="仿宋_GB2312" w:hAnsi="Calibri" w:eastAsia="仿宋_GB2312" w:cs="Times New Roman"/>
          <w:b/>
          <w:bCs w:val="0"/>
          <w:color w:val="000000"/>
          <w:kern w:val="2"/>
          <w:sz w:val="24"/>
          <w:szCs w:val="24"/>
          <w:u w:val="none"/>
          <w:lang w:val="en-US" w:eastAsia="zh-CN" w:bidi="ar-SA"/>
        </w:rPr>
      </w:pPr>
      <w:bookmarkStart w:id="31" w:name="_Toc26395"/>
      <w:bookmarkStart w:id="32" w:name="_Toc870"/>
      <w:r>
        <w:rPr>
          <w:rFonts w:hint="eastAsia" w:ascii="仿宋_GB2312" w:hAnsi="Calibri" w:eastAsia="仿宋_GB2312" w:cs="Times New Roman"/>
          <w:b/>
          <w:bCs w:val="0"/>
          <w:color w:val="000000"/>
          <w:kern w:val="2"/>
          <w:sz w:val="24"/>
          <w:szCs w:val="24"/>
          <w:u w:val="none"/>
          <w:lang w:val="en-US" w:eastAsia="zh-CN" w:bidi="ar-SA"/>
        </w:rPr>
        <w:t>附件二：报价函</w:t>
      </w:r>
      <w:bookmarkEnd w:id="27"/>
      <w:bookmarkEnd w:id="28"/>
      <w:bookmarkEnd w:id="29"/>
      <w:bookmarkEnd w:id="30"/>
      <w:bookmarkEnd w:id="31"/>
      <w:bookmarkEnd w:id="32"/>
    </w:p>
    <w:p>
      <w:pPr>
        <w:pStyle w:val="260"/>
        <w:numPr>
          <w:ilvl w:val="0"/>
          <w:numId w:val="0"/>
        </w:numPr>
        <w:jc w:val="both"/>
        <w:outlineLvl w:val="9"/>
        <w:rPr>
          <w:rFonts w:hint="eastAsia" w:ascii="仿宋_GB2312" w:eastAsia="仿宋_GB2312"/>
          <w:b w:val="0"/>
          <w:bCs/>
          <w:color w:val="000000"/>
          <w:sz w:val="24"/>
          <w:szCs w:val="24"/>
        </w:rPr>
      </w:pPr>
    </w:p>
    <w:p>
      <w:pPr>
        <w:spacing w:line="480" w:lineRule="exact"/>
        <w:rPr>
          <w:rFonts w:hint="eastAsia" w:ascii="仿宋_GB2312" w:hAnsi="宋体" w:eastAsia="仿宋_GB2312" w:cs="宋体"/>
          <w:color w:val="000000"/>
          <w:sz w:val="24"/>
          <w:szCs w:val="24"/>
          <w:u w:val="single"/>
        </w:rPr>
      </w:pPr>
      <w:r>
        <w:rPr>
          <w:rFonts w:hint="eastAsia" w:ascii="仿宋_GB2312" w:hAnsi="宋体" w:eastAsia="仿宋_GB2312" w:cs="宋体"/>
          <w:color w:val="000000"/>
          <w:sz w:val="24"/>
          <w:szCs w:val="24"/>
          <w:lang w:bidi="ar"/>
        </w:rPr>
        <w:t>正德职业技术学院：</w:t>
      </w:r>
    </w:p>
    <w:p>
      <w:pPr>
        <w:spacing w:line="480" w:lineRule="exact"/>
        <w:ind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bidi="ar"/>
        </w:rPr>
        <w:t>1．根据已收到的</w:t>
      </w:r>
      <w:r>
        <w:rPr>
          <w:rFonts w:hint="eastAsia" w:ascii="仿宋_GB2312" w:hAnsi="宋体" w:eastAsia="仿宋_GB2312" w:cs="宋体"/>
          <w:color w:val="000000"/>
          <w:sz w:val="24"/>
          <w:szCs w:val="24"/>
          <w:u w:val="single"/>
          <w:lang w:bidi="ar"/>
        </w:rPr>
        <w:t xml:space="preserve">                      </w:t>
      </w:r>
      <w:r>
        <w:rPr>
          <w:rFonts w:hint="eastAsia" w:ascii="仿宋_GB2312" w:hAnsi="宋体" w:eastAsia="仿宋_GB2312" w:cs="宋体"/>
          <w:color w:val="000000"/>
          <w:sz w:val="24"/>
          <w:szCs w:val="24"/>
          <w:lang w:bidi="ar"/>
        </w:rPr>
        <w:t>项目</w:t>
      </w:r>
      <w:r>
        <w:rPr>
          <w:rFonts w:hint="eastAsia" w:ascii="仿宋_GB2312" w:hAnsi="宋体" w:eastAsia="仿宋_GB2312" w:cs="宋体"/>
          <w:color w:val="000000"/>
          <w:sz w:val="24"/>
          <w:szCs w:val="24"/>
          <w:lang w:val="en-US" w:eastAsia="zh-CN" w:bidi="ar"/>
        </w:rPr>
        <w:t>招标</w:t>
      </w:r>
      <w:r>
        <w:rPr>
          <w:rFonts w:hint="eastAsia" w:ascii="仿宋_GB2312" w:hAnsi="宋体" w:eastAsia="仿宋_GB2312" w:cs="宋体"/>
          <w:color w:val="000000"/>
          <w:sz w:val="24"/>
          <w:szCs w:val="24"/>
          <w:lang w:bidi="ar"/>
        </w:rPr>
        <w:t>文件，我单位经研究上述</w:t>
      </w:r>
      <w:r>
        <w:rPr>
          <w:rFonts w:hint="eastAsia" w:ascii="仿宋_GB2312" w:hAnsi="宋体" w:eastAsia="仿宋_GB2312" w:cs="宋体"/>
          <w:color w:val="000000"/>
          <w:sz w:val="24"/>
          <w:szCs w:val="24"/>
          <w:lang w:val="en-US" w:eastAsia="zh-CN" w:bidi="ar"/>
        </w:rPr>
        <w:t>项目招标文件</w:t>
      </w:r>
      <w:r>
        <w:rPr>
          <w:rFonts w:hint="eastAsia" w:ascii="仿宋_GB2312" w:hAnsi="宋体" w:eastAsia="仿宋_GB2312" w:cs="宋体"/>
          <w:color w:val="000000"/>
          <w:sz w:val="24"/>
          <w:szCs w:val="24"/>
          <w:lang w:bidi="ar"/>
        </w:rPr>
        <w:t>的全部内容后，我方愿以</w:t>
      </w:r>
      <w:r>
        <w:rPr>
          <w:rFonts w:hint="eastAsia" w:ascii="仿宋_GB2312" w:hAnsi="宋体" w:eastAsia="仿宋_GB2312" w:cs="宋体"/>
          <w:color w:val="000000"/>
          <w:sz w:val="24"/>
          <w:szCs w:val="24"/>
          <w:u w:val="single"/>
          <w:lang w:bidi="ar"/>
        </w:rPr>
        <w:t xml:space="preserve">            </w:t>
      </w:r>
      <w:r>
        <w:rPr>
          <w:rFonts w:hint="eastAsia" w:ascii="仿宋_GB2312" w:hAnsi="宋体" w:eastAsia="仿宋_GB2312" w:cs="宋体"/>
          <w:color w:val="000000"/>
          <w:sz w:val="24"/>
          <w:szCs w:val="24"/>
          <w:lang w:bidi="ar"/>
        </w:rPr>
        <w:t>元（小写）的</w:t>
      </w:r>
      <w:r>
        <w:rPr>
          <w:rFonts w:hint="eastAsia" w:ascii="仿宋_GB2312" w:hAnsi="宋体" w:eastAsia="仿宋_GB2312" w:cs="宋体"/>
          <w:color w:val="000000"/>
          <w:sz w:val="24"/>
          <w:szCs w:val="24"/>
          <w:lang w:val="en-US" w:eastAsia="zh-CN" w:bidi="ar"/>
        </w:rPr>
        <w:t>总价</w:t>
      </w:r>
      <w:r>
        <w:rPr>
          <w:rFonts w:hint="eastAsia" w:ascii="仿宋_GB2312" w:hAnsi="宋体" w:eastAsia="仿宋_GB2312" w:cs="宋体"/>
          <w:color w:val="000000"/>
          <w:sz w:val="24"/>
          <w:szCs w:val="24"/>
          <w:lang w:bidi="ar"/>
        </w:rPr>
        <w:t>，按上述项目</w:t>
      </w:r>
      <w:r>
        <w:rPr>
          <w:rFonts w:hint="eastAsia" w:ascii="仿宋_GB2312" w:hAnsi="宋体" w:eastAsia="仿宋_GB2312" w:cs="宋体"/>
          <w:color w:val="000000"/>
          <w:sz w:val="24"/>
          <w:szCs w:val="24"/>
          <w:lang w:val="en-US" w:eastAsia="zh-CN" w:bidi="ar"/>
        </w:rPr>
        <w:t>招标</w:t>
      </w:r>
      <w:r>
        <w:rPr>
          <w:rFonts w:hint="eastAsia" w:ascii="仿宋_GB2312" w:hAnsi="宋体" w:eastAsia="仿宋_GB2312" w:cs="宋体"/>
          <w:color w:val="000000"/>
          <w:sz w:val="24"/>
          <w:szCs w:val="24"/>
          <w:lang w:bidi="ar"/>
        </w:rPr>
        <w:t>文件的条件要求承诺上述项目供货、服务、质量保证等所有内容。</w:t>
      </w:r>
    </w:p>
    <w:p>
      <w:pPr>
        <w:spacing w:line="480" w:lineRule="exact"/>
        <w:ind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bidi="ar"/>
        </w:rPr>
        <w:t>2．除非另外达成协议并生效，你方的</w:t>
      </w:r>
      <w:r>
        <w:rPr>
          <w:rFonts w:hint="eastAsia" w:ascii="仿宋_GB2312" w:hAnsi="宋体" w:eastAsia="仿宋_GB2312" w:cs="宋体"/>
          <w:color w:val="000000"/>
          <w:sz w:val="24"/>
          <w:szCs w:val="24"/>
          <w:lang w:val="en-US" w:eastAsia="zh-CN" w:bidi="ar"/>
        </w:rPr>
        <w:t>询价文件</w:t>
      </w:r>
      <w:r>
        <w:rPr>
          <w:rFonts w:hint="eastAsia" w:ascii="仿宋_GB2312" w:hAnsi="宋体" w:eastAsia="仿宋_GB2312" w:cs="宋体"/>
          <w:color w:val="000000"/>
          <w:sz w:val="24"/>
          <w:szCs w:val="24"/>
          <w:lang w:bidi="ar"/>
        </w:rPr>
        <w:t>和本</w:t>
      </w:r>
      <w:r>
        <w:rPr>
          <w:rFonts w:hint="eastAsia" w:ascii="仿宋_GB2312" w:hAnsi="宋体" w:eastAsia="仿宋_GB2312" w:cs="宋体"/>
          <w:color w:val="000000"/>
          <w:sz w:val="24"/>
          <w:szCs w:val="24"/>
          <w:lang w:val="en-US" w:eastAsia="zh-CN" w:bidi="ar"/>
        </w:rPr>
        <w:t>报价</w:t>
      </w:r>
      <w:r>
        <w:rPr>
          <w:rFonts w:hint="eastAsia" w:ascii="仿宋_GB2312" w:hAnsi="宋体" w:eastAsia="仿宋_GB2312" w:cs="宋体"/>
          <w:color w:val="000000"/>
          <w:sz w:val="24"/>
          <w:szCs w:val="24"/>
          <w:lang w:bidi="ar"/>
        </w:rPr>
        <w:t>文件将构成约束我们双方的合同内容。</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3．如果中标，我方将派出</w:t>
      </w:r>
      <w:r>
        <w:rPr>
          <w:rFonts w:hint="eastAsia" w:ascii="仿宋_GB2312" w:hAnsi="宋体" w:eastAsia="仿宋_GB2312" w:cs="宋体"/>
          <w:color w:val="000000"/>
          <w:sz w:val="24"/>
          <w:u w:val="single"/>
          <w:lang w:bidi="ar"/>
        </w:rPr>
        <w:t xml:space="preserve">           </w:t>
      </w:r>
      <w:r>
        <w:rPr>
          <w:rFonts w:hint="eastAsia" w:ascii="仿宋_GB2312" w:hAnsi="宋体" w:eastAsia="仿宋_GB2312" w:cs="宋体"/>
          <w:color w:val="000000"/>
          <w:sz w:val="24"/>
          <w:lang w:bidi="ar"/>
        </w:rPr>
        <w:t>(项目经理姓名)作为本项目的项目经理；</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4．我方接受</w:t>
      </w:r>
      <w:r>
        <w:rPr>
          <w:rFonts w:hint="eastAsia" w:ascii="仿宋_GB2312" w:hAnsi="宋体" w:eastAsia="仿宋_GB2312" w:cs="宋体"/>
          <w:color w:val="000000"/>
          <w:sz w:val="24"/>
          <w:lang w:val="en-US" w:eastAsia="zh-CN" w:bidi="ar"/>
        </w:rPr>
        <w:t>询价文件</w:t>
      </w:r>
      <w:r>
        <w:rPr>
          <w:rFonts w:hint="eastAsia" w:ascii="仿宋_GB2312" w:hAnsi="宋体" w:eastAsia="仿宋_GB2312" w:cs="宋体"/>
          <w:color w:val="000000"/>
          <w:sz w:val="24"/>
          <w:lang w:bidi="ar"/>
        </w:rPr>
        <w:t>中的</w:t>
      </w:r>
      <w:r>
        <w:rPr>
          <w:rFonts w:hint="eastAsia" w:ascii="仿宋_GB2312" w:hAnsi="宋体" w:eastAsia="仿宋_GB2312" w:cs="宋体"/>
          <w:color w:val="000000"/>
          <w:sz w:val="24"/>
          <w:lang w:val="en-US" w:eastAsia="zh-CN" w:bidi="ar"/>
        </w:rPr>
        <w:t>付款、送货等</w:t>
      </w:r>
      <w:r>
        <w:rPr>
          <w:rFonts w:hint="eastAsia" w:ascii="仿宋_GB2312" w:hAnsi="宋体" w:eastAsia="仿宋_GB2312" w:cs="宋体"/>
          <w:color w:val="000000"/>
          <w:sz w:val="24"/>
          <w:lang w:bidi="ar"/>
        </w:rPr>
        <w:t>条件；</w:t>
      </w:r>
    </w:p>
    <w:p>
      <w:pPr>
        <w:spacing w:line="480" w:lineRule="exact"/>
        <w:ind w:firstLine="480" w:firstLineChars="200"/>
        <w:rPr>
          <w:rFonts w:hint="eastAsia" w:ascii="仿宋_GB2312" w:hAnsi="宋体" w:eastAsia="仿宋_GB2312" w:cs="宋体"/>
          <w:color w:val="000000"/>
          <w:sz w:val="24"/>
          <w:u w:val="single"/>
        </w:rPr>
      </w:pPr>
      <w:r>
        <w:rPr>
          <w:rFonts w:hint="eastAsia" w:ascii="仿宋_GB2312" w:hAnsi="宋体" w:eastAsia="仿宋_GB2312" w:cs="宋体"/>
          <w:color w:val="000000"/>
          <w:sz w:val="24"/>
          <w:lang w:bidi="ar"/>
        </w:rPr>
        <w:t>5．如果中标，我方还将提供以下优惠服务</w:t>
      </w:r>
    </w:p>
    <w:p>
      <w:pPr>
        <w:spacing w:line="480" w:lineRule="exact"/>
        <w:ind w:firstLine="480" w:firstLineChars="200"/>
        <w:rPr>
          <w:rFonts w:hint="eastAsia" w:ascii="仿宋_GB2312" w:hAnsi="宋体" w:eastAsia="仿宋_GB2312" w:cs="宋体"/>
          <w:color w:val="000000"/>
          <w:sz w:val="24"/>
          <w:u w:val="single"/>
        </w:rPr>
      </w:pPr>
      <w:r>
        <w:rPr>
          <w:rFonts w:hint="eastAsia" w:ascii="仿宋_GB2312" w:hAnsi="宋体" w:eastAsia="仿宋_GB2312" w:cs="宋体"/>
          <w:color w:val="000000"/>
          <w:sz w:val="24"/>
          <w:lang w:bidi="ar"/>
        </w:rPr>
        <w:t>（1）</w:t>
      </w:r>
      <w:r>
        <w:rPr>
          <w:rFonts w:hint="eastAsia" w:ascii="仿宋_GB2312" w:hAnsi="宋体" w:eastAsia="仿宋_GB2312" w:cs="宋体"/>
          <w:color w:val="000000"/>
          <w:sz w:val="24"/>
          <w:u w:val="single"/>
          <w:lang w:bidi="ar"/>
        </w:rPr>
        <w:t xml:space="preserve">                            </w:t>
      </w:r>
    </w:p>
    <w:p>
      <w:pPr>
        <w:spacing w:line="480" w:lineRule="exact"/>
        <w:ind w:firstLine="480" w:firstLineChars="200"/>
        <w:rPr>
          <w:rFonts w:hint="eastAsia" w:ascii="仿宋_GB2312" w:hAnsi="宋体" w:eastAsia="仿宋_GB2312" w:cs="宋体"/>
          <w:color w:val="000000"/>
          <w:sz w:val="24"/>
          <w:u w:val="single"/>
        </w:rPr>
      </w:pPr>
      <w:r>
        <w:rPr>
          <w:rFonts w:hint="eastAsia" w:ascii="仿宋_GB2312" w:hAnsi="宋体" w:eastAsia="仿宋_GB2312" w:cs="宋体"/>
          <w:color w:val="000000"/>
          <w:sz w:val="24"/>
          <w:lang w:bidi="ar"/>
        </w:rPr>
        <w:t>（2）</w:t>
      </w:r>
      <w:r>
        <w:rPr>
          <w:rFonts w:hint="eastAsia" w:ascii="仿宋_GB2312" w:hAnsi="宋体" w:eastAsia="仿宋_GB2312" w:cs="宋体"/>
          <w:color w:val="000000"/>
          <w:sz w:val="24"/>
          <w:u w:val="single"/>
          <w:lang w:bidi="ar"/>
        </w:rPr>
        <w:t xml:space="preserve">                            </w:t>
      </w:r>
    </w:p>
    <w:p>
      <w:pPr>
        <w:spacing w:line="480" w:lineRule="exact"/>
        <w:ind w:firstLine="480" w:firstLineChars="200"/>
        <w:rPr>
          <w:rFonts w:hint="eastAsia" w:ascii="仿宋_GB2312" w:hAnsi="宋体" w:eastAsia="仿宋_GB2312" w:cs="宋体"/>
          <w:color w:val="000000"/>
          <w:sz w:val="24"/>
        </w:rPr>
      </w:pPr>
    </w:p>
    <w:p>
      <w:pPr>
        <w:spacing w:line="48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bidi="ar"/>
        </w:rPr>
        <w:t>单位名称(盖章)</w:t>
      </w:r>
      <w:r>
        <w:rPr>
          <w:rFonts w:hint="eastAsia" w:ascii="仿宋_GB2312" w:hAnsi="宋体" w:eastAsia="仿宋_GB2312" w:cs="宋体"/>
          <w:color w:val="000000"/>
          <w:sz w:val="24"/>
          <w:lang w:eastAsia="zh-CN" w:bidi="ar"/>
        </w:rPr>
        <w:t>：</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单位地址：</w:t>
      </w:r>
    </w:p>
    <w:p>
      <w:pPr>
        <w:spacing w:line="48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bidi="ar"/>
        </w:rPr>
        <w:t>法定代表人或委托代理人</w:t>
      </w:r>
      <w:r>
        <w:rPr>
          <w:rFonts w:hint="eastAsia" w:ascii="仿宋_GB2312" w:hAnsi="宋体" w:eastAsia="仿宋_GB2312" w:cs="宋体"/>
          <w:color w:val="000000"/>
          <w:sz w:val="24"/>
          <w:lang w:eastAsia="zh-CN" w:bidi="ar"/>
        </w:rPr>
        <w:t>（</w:t>
      </w:r>
      <w:r>
        <w:rPr>
          <w:rFonts w:hint="eastAsia" w:ascii="仿宋_GB2312" w:hAnsi="宋体" w:eastAsia="仿宋_GB2312" w:cs="宋体"/>
          <w:color w:val="000000"/>
          <w:sz w:val="24"/>
          <w:lang w:bidi="ar"/>
        </w:rPr>
        <w:t>签字)</w:t>
      </w:r>
      <w:r>
        <w:rPr>
          <w:rFonts w:hint="eastAsia" w:ascii="仿宋_GB2312" w:hAnsi="宋体" w:eastAsia="仿宋_GB2312" w:cs="宋体"/>
          <w:color w:val="000000"/>
          <w:sz w:val="24"/>
          <w:lang w:eastAsia="zh-CN" w:bidi="ar"/>
        </w:rPr>
        <w:t>：</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 xml:space="preserve">邮政编码：            </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开户银行名称：</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银行账号：</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开户行地址：</w:t>
      </w:r>
    </w:p>
    <w:p>
      <w:pPr>
        <w:spacing w:line="48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bidi="ar"/>
        </w:rPr>
        <w:t>开户行电话：</w:t>
      </w:r>
    </w:p>
    <w:p>
      <w:pPr>
        <w:spacing w:line="480" w:lineRule="exact"/>
        <w:ind w:firstLine="480" w:firstLineChars="200"/>
        <w:jc w:val="left"/>
        <w:rPr>
          <w:rFonts w:hint="eastAsia" w:ascii="仿宋_GB2312" w:hAnsi="宋体" w:eastAsia="仿宋_GB2312" w:cs="宋体"/>
          <w:color w:val="000000"/>
          <w:sz w:val="24"/>
          <w:lang w:bidi="ar"/>
        </w:rPr>
      </w:pPr>
      <w:r>
        <w:rPr>
          <w:rFonts w:hint="eastAsia" w:ascii="仿宋_GB2312" w:hAnsi="宋体" w:eastAsia="仿宋_GB2312" w:cs="宋体"/>
          <w:color w:val="000000"/>
          <w:sz w:val="24"/>
          <w:lang w:bidi="ar"/>
        </w:rPr>
        <w:t>日期 ：</w:t>
      </w:r>
      <w:bookmarkStart w:id="33" w:name="_Toc227984078"/>
    </w:p>
    <w:p>
      <w:pPr>
        <w:pStyle w:val="2"/>
        <w:rPr>
          <w:rFonts w:hint="eastAsia" w:ascii="仿宋_GB2312" w:eastAsia="仿宋_GB2312"/>
          <w:color w:val="000000"/>
          <w:lang w:bidi="ar"/>
        </w:rPr>
      </w:pPr>
    </w:p>
    <w:bookmarkEnd w:id="33"/>
    <w:p>
      <w:pPr>
        <w:pStyle w:val="2"/>
        <w:rPr>
          <w:rFonts w:ascii="仿宋_GB2312" w:eastAsia="仿宋_GB2312"/>
          <w:color w:val="000000"/>
        </w:rPr>
      </w:pPr>
    </w:p>
    <w:p>
      <w:pPr>
        <w:spacing w:line="400" w:lineRule="exact"/>
        <w:rPr>
          <w:rFonts w:hint="eastAsia" w:ascii="仿宋_GB2312" w:eastAsia="仿宋_GB2312"/>
          <w:color w:val="000000"/>
          <w:sz w:val="24"/>
          <w:u w:val="single"/>
          <w:lang w:val="en-US" w:eastAsia="zh-CN"/>
        </w:rPr>
      </w:pPr>
    </w:p>
    <w:p>
      <w:pPr>
        <w:pStyle w:val="2"/>
        <w:rPr>
          <w:rFonts w:hint="eastAsia" w:ascii="仿宋_GB2312" w:eastAsia="仿宋_GB2312"/>
          <w:color w:val="000000"/>
          <w:sz w:val="24"/>
          <w:u w:val="single"/>
          <w:lang w:val="en-US" w:eastAsia="zh-CN"/>
        </w:rPr>
      </w:pPr>
    </w:p>
    <w:p>
      <w:pPr>
        <w:pStyle w:val="2"/>
        <w:rPr>
          <w:rFonts w:hint="eastAsia" w:ascii="仿宋_GB2312" w:eastAsia="仿宋_GB2312"/>
          <w:color w:val="000000"/>
          <w:sz w:val="24"/>
          <w:u w:val="single"/>
          <w:lang w:val="en-US" w:eastAsia="zh-CN"/>
        </w:rPr>
      </w:pPr>
    </w:p>
    <w:p>
      <w:pPr>
        <w:pStyle w:val="2"/>
        <w:rPr>
          <w:rFonts w:hint="eastAsia" w:ascii="仿宋_GB2312" w:eastAsia="仿宋_GB2312"/>
          <w:color w:val="000000"/>
          <w:sz w:val="24"/>
          <w:u w:val="single"/>
          <w:lang w:val="en-US" w:eastAsia="zh-CN"/>
        </w:rPr>
      </w:pPr>
    </w:p>
    <w:p>
      <w:pPr>
        <w:pStyle w:val="2"/>
        <w:jc w:val="center"/>
        <w:outlineLvl w:val="2"/>
        <w:rPr>
          <w:rFonts w:hint="eastAsia" w:ascii="黑体" w:hAnsi="黑体" w:eastAsia="黑体" w:cs="黑体"/>
          <w:b w:val="0"/>
          <w:bCs w:val="0"/>
          <w:color w:val="000000"/>
          <w:kern w:val="2"/>
          <w:sz w:val="24"/>
          <w:szCs w:val="24"/>
          <w:lang w:val="en-US" w:eastAsia="zh-CN" w:bidi="ar-SA"/>
        </w:rPr>
      </w:pPr>
      <w:bookmarkStart w:id="34" w:name="_Toc10371"/>
      <w:bookmarkStart w:id="35" w:name="_Toc22521"/>
      <w:r>
        <w:rPr>
          <w:rFonts w:hint="eastAsia" w:ascii="黑体" w:hAnsi="黑体" w:eastAsia="黑体" w:cs="黑体"/>
          <w:b w:val="0"/>
          <w:bCs w:val="0"/>
          <w:color w:val="000000"/>
          <w:kern w:val="2"/>
          <w:sz w:val="24"/>
          <w:szCs w:val="24"/>
          <w:lang w:val="en-US" w:eastAsia="zh-CN" w:bidi="ar-SA"/>
        </w:rPr>
        <w:t>报价明细单（加盖公章）</w:t>
      </w:r>
      <w:bookmarkEnd w:id="34"/>
      <w:bookmarkEnd w:id="35"/>
    </w:p>
    <w:tbl>
      <w:tblPr>
        <w:tblStyle w:val="44"/>
        <w:tblW w:w="6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530"/>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序号</w:t>
            </w:r>
          </w:p>
        </w:tc>
        <w:tc>
          <w:tcPr>
            <w:tcW w:w="2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color w:val="000000"/>
                <w:sz w:val="24"/>
              </w:rPr>
            </w:pPr>
            <w:r>
              <w:rPr>
                <w:rFonts w:hint="eastAsia" w:ascii="仿宋_GB2312" w:hAnsi="宋体" w:eastAsia="仿宋_GB2312" w:cs="Times New Roman"/>
                <w:color w:val="000000"/>
                <w:sz w:val="24"/>
              </w:rPr>
              <w:t>货物名称</w:t>
            </w: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1</w:t>
            </w:r>
          </w:p>
        </w:tc>
        <w:tc>
          <w:tcPr>
            <w:tcW w:w="2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教材</w:t>
            </w: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2</w:t>
            </w:r>
          </w:p>
        </w:tc>
        <w:tc>
          <w:tcPr>
            <w:tcW w:w="25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s="Times New Roman"/>
                <w:color w:val="000000"/>
                <w:sz w:val="24"/>
                <w:lang w:val="en-US" w:eastAsia="zh-CN"/>
              </w:rPr>
            </w:pPr>
            <w:r>
              <w:rPr>
                <w:rFonts w:hint="eastAsia" w:ascii="仿宋_GB2312" w:hAnsi="宋体" w:eastAsia="仿宋_GB2312" w:cs="Times New Roman"/>
                <w:color w:val="000000"/>
                <w:sz w:val="24"/>
                <w:lang w:val="en-US" w:eastAsia="zh-CN"/>
              </w:rPr>
              <w:t>中文图书</w:t>
            </w:r>
          </w:p>
        </w:tc>
        <w:tc>
          <w:tcPr>
            <w:tcW w:w="28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仿宋_GB2312" w:hAnsi="宋体" w:eastAsia="仿宋_GB2312" w:cs="Times New Roman"/>
                <w:color w:val="000000"/>
                <w:sz w:val="24"/>
              </w:rPr>
            </w:pPr>
          </w:p>
        </w:tc>
      </w:tr>
    </w:tbl>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outlineLvl w:val="2"/>
        <w:rPr>
          <w:rFonts w:hint="eastAsia" w:ascii="仿宋_GB2312" w:hAnsi="Times New Roman" w:eastAsia="仿宋_GB2312" w:cs="Times New Roman"/>
          <w:b w:val="0"/>
          <w:bCs w:val="0"/>
          <w:color w:val="000000"/>
          <w:kern w:val="2"/>
          <w:sz w:val="24"/>
          <w:szCs w:val="24"/>
          <w:lang w:val="en-US" w:eastAsia="zh-CN" w:bidi="ar-SA"/>
        </w:rPr>
      </w:pPr>
      <w:bookmarkStart w:id="36" w:name="_Toc8501"/>
      <w:bookmarkStart w:id="37" w:name="_Toc17137"/>
      <w:r>
        <w:rPr>
          <w:rFonts w:hint="eastAsia" w:ascii="仿宋_GB2312" w:hAnsi="Times New Roman" w:eastAsia="仿宋_GB2312" w:cs="Times New Roman"/>
          <w:b w:val="0"/>
          <w:bCs w:val="0"/>
          <w:color w:val="000000"/>
          <w:kern w:val="2"/>
          <w:sz w:val="24"/>
          <w:szCs w:val="24"/>
          <w:lang w:val="en-US" w:eastAsia="zh-CN" w:bidi="ar-SA"/>
        </w:rPr>
        <w:t>参数偏离表（技术条款）</w:t>
      </w:r>
      <w:bookmarkEnd w:id="36"/>
      <w:bookmarkEnd w:id="37"/>
    </w:p>
    <w:tbl>
      <w:tblPr>
        <w:tblStyle w:val="44"/>
        <w:tblW w:w="9246" w:type="dxa"/>
        <w:tblInd w:w="103" w:type="dxa"/>
        <w:tblLayout w:type="autofit"/>
        <w:tblCellMar>
          <w:top w:w="0" w:type="dxa"/>
          <w:left w:w="108" w:type="dxa"/>
          <w:bottom w:w="0" w:type="dxa"/>
          <w:right w:w="108" w:type="dxa"/>
        </w:tblCellMar>
      </w:tblPr>
      <w:tblGrid>
        <w:gridCol w:w="714"/>
        <w:gridCol w:w="1701"/>
        <w:gridCol w:w="1701"/>
        <w:gridCol w:w="1701"/>
        <w:gridCol w:w="2159"/>
        <w:gridCol w:w="1270"/>
      </w:tblGrid>
      <w:tr>
        <w:tblPrEx>
          <w:tblCellMar>
            <w:top w:w="0" w:type="dxa"/>
            <w:left w:w="108" w:type="dxa"/>
            <w:bottom w:w="0" w:type="dxa"/>
            <w:right w:w="108" w:type="dxa"/>
          </w:tblCellMar>
        </w:tblPrEx>
        <w:trPr>
          <w:trHeight w:val="69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序号</w:t>
            </w:r>
          </w:p>
        </w:tc>
        <w:tc>
          <w:tcPr>
            <w:tcW w:w="1701"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名称</w:t>
            </w:r>
          </w:p>
        </w:tc>
        <w:tc>
          <w:tcPr>
            <w:tcW w:w="1701"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询价要求</w:t>
            </w:r>
          </w:p>
        </w:tc>
        <w:tc>
          <w:tcPr>
            <w:tcW w:w="1701"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报价响应</w:t>
            </w:r>
          </w:p>
        </w:tc>
        <w:tc>
          <w:tcPr>
            <w:tcW w:w="2159"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超出、符合或偏离</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原因</w:t>
            </w:r>
          </w:p>
        </w:tc>
      </w:tr>
      <w:tr>
        <w:tblPrEx>
          <w:tblCellMar>
            <w:top w:w="0" w:type="dxa"/>
            <w:left w:w="108" w:type="dxa"/>
            <w:bottom w:w="0" w:type="dxa"/>
            <w:right w:w="108" w:type="dxa"/>
          </w:tblCellMar>
        </w:tblPrEx>
        <w:trPr>
          <w:trHeight w:val="696" w:hRule="atLeast"/>
        </w:trPr>
        <w:tc>
          <w:tcPr>
            <w:tcW w:w="714" w:type="dxa"/>
            <w:tcBorders>
              <w:top w:val="nil"/>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1</w:t>
            </w:r>
          </w:p>
        </w:tc>
        <w:tc>
          <w:tcPr>
            <w:tcW w:w="1701" w:type="dxa"/>
            <w:tcBorders>
              <w:top w:val="nil"/>
              <w:left w:val="nil"/>
              <w:bottom w:val="single" w:color="auto" w:sz="4" w:space="0"/>
              <w:right w:val="single" w:color="auto" w:sz="4" w:space="0"/>
            </w:tcBorders>
            <w:noWrap w:val="0"/>
            <w:vAlign w:val="center"/>
          </w:tcPr>
          <w:p>
            <w:pPr>
              <w:pStyle w:val="2"/>
              <w:jc w:val="center"/>
              <w:rPr>
                <w:rFonts w:hint="default" w:ascii="仿宋_GB2312" w:hAnsi="Times New Roman" w:eastAsia="仿宋_GB2312" w:cs="Times New Roman"/>
                <w:b w:val="0"/>
                <w:bCs w:val="0"/>
                <w:color w:val="000000"/>
                <w:kern w:val="2"/>
                <w:sz w:val="24"/>
                <w:szCs w:val="24"/>
                <w:lang w:val="en-US" w:eastAsia="zh-CN" w:bidi="ar-SA"/>
              </w:rPr>
            </w:pPr>
            <w:r>
              <w:rPr>
                <w:rFonts w:hint="eastAsia" w:ascii="仿宋_GB2312" w:eastAsia="仿宋_GB2312" w:cs="Times New Roman"/>
                <w:b w:val="0"/>
                <w:bCs w:val="0"/>
                <w:color w:val="000000"/>
                <w:kern w:val="2"/>
                <w:sz w:val="24"/>
                <w:szCs w:val="24"/>
                <w:lang w:val="en-US" w:eastAsia="zh-CN" w:bidi="ar-SA"/>
              </w:rPr>
              <w:t>教材</w:t>
            </w:r>
          </w:p>
        </w:tc>
        <w:tc>
          <w:tcPr>
            <w:tcW w:w="1701" w:type="dxa"/>
            <w:tcBorders>
              <w:top w:val="nil"/>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详见技术要求</w:t>
            </w:r>
          </w:p>
        </w:tc>
        <w:tc>
          <w:tcPr>
            <w:tcW w:w="1701" w:type="dxa"/>
            <w:tcBorders>
              <w:top w:val="nil"/>
              <w:left w:val="nil"/>
              <w:bottom w:val="single" w:color="auto" w:sz="4" w:space="0"/>
              <w:right w:val="single" w:color="auto" w:sz="4" w:space="0"/>
            </w:tcBorders>
            <w:noWrap w:val="0"/>
            <w:vAlign w:val="top"/>
          </w:tcPr>
          <w:p>
            <w:pPr>
              <w:pStyle w:val="2"/>
              <w:jc w:val="left"/>
              <w:rPr>
                <w:rFonts w:hint="eastAsia" w:ascii="仿宋_GB2312" w:hAnsi="Times New Roman" w:eastAsia="仿宋_GB2312" w:cs="Times New Roman"/>
                <w:b w:val="0"/>
                <w:bCs w:val="0"/>
                <w:color w:val="000000"/>
                <w:kern w:val="2"/>
                <w:sz w:val="24"/>
                <w:szCs w:val="24"/>
                <w:lang w:val="en-US" w:eastAsia="zh-CN" w:bidi="ar-SA"/>
              </w:rPr>
            </w:pPr>
          </w:p>
        </w:tc>
        <w:tc>
          <w:tcPr>
            <w:tcW w:w="2159" w:type="dxa"/>
            <w:tcBorders>
              <w:top w:val="nil"/>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p>
        </w:tc>
        <w:tc>
          <w:tcPr>
            <w:tcW w:w="1270" w:type="dxa"/>
            <w:tcBorders>
              <w:top w:val="nil"/>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p>
        </w:tc>
      </w:tr>
      <w:tr>
        <w:tblPrEx>
          <w:tblCellMar>
            <w:top w:w="0" w:type="dxa"/>
            <w:left w:w="108" w:type="dxa"/>
            <w:bottom w:w="0" w:type="dxa"/>
            <w:right w:w="108" w:type="dxa"/>
          </w:tblCellMar>
        </w:tblPrEx>
        <w:trPr>
          <w:trHeight w:val="696" w:hRule="atLeast"/>
        </w:trPr>
        <w:tc>
          <w:tcPr>
            <w:tcW w:w="714" w:type="dxa"/>
            <w:tcBorders>
              <w:top w:val="nil"/>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2</w:t>
            </w:r>
          </w:p>
        </w:tc>
        <w:tc>
          <w:tcPr>
            <w:tcW w:w="1701" w:type="dxa"/>
            <w:tcBorders>
              <w:top w:val="nil"/>
              <w:left w:val="nil"/>
              <w:bottom w:val="single" w:color="auto" w:sz="4" w:space="0"/>
              <w:right w:val="single" w:color="auto" w:sz="4" w:space="0"/>
            </w:tcBorders>
            <w:noWrap w:val="0"/>
            <w:vAlign w:val="center"/>
          </w:tcPr>
          <w:p>
            <w:pPr>
              <w:pStyle w:val="2"/>
              <w:jc w:val="center"/>
              <w:rPr>
                <w:rFonts w:hint="default" w:ascii="仿宋_GB2312" w:hAnsi="Times New Roman" w:eastAsia="仿宋_GB2312" w:cs="Times New Roman"/>
                <w:b w:val="0"/>
                <w:bCs w:val="0"/>
                <w:color w:val="000000"/>
                <w:kern w:val="2"/>
                <w:sz w:val="24"/>
                <w:szCs w:val="24"/>
                <w:lang w:val="en-US" w:eastAsia="zh-CN" w:bidi="ar-SA"/>
              </w:rPr>
            </w:pPr>
            <w:r>
              <w:rPr>
                <w:rFonts w:hint="eastAsia" w:ascii="仿宋_GB2312" w:eastAsia="仿宋_GB2312" w:cs="Times New Roman"/>
                <w:b w:val="0"/>
                <w:bCs w:val="0"/>
                <w:color w:val="000000"/>
                <w:kern w:val="2"/>
                <w:sz w:val="24"/>
                <w:szCs w:val="24"/>
                <w:lang w:val="en-US" w:eastAsia="zh-CN" w:bidi="ar-SA"/>
              </w:rPr>
              <w:t>中文图书</w:t>
            </w:r>
          </w:p>
        </w:tc>
        <w:tc>
          <w:tcPr>
            <w:tcW w:w="1701" w:type="dxa"/>
            <w:tcBorders>
              <w:top w:val="nil"/>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详见技术要求</w:t>
            </w:r>
          </w:p>
        </w:tc>
        <w:tc>
          <w:tcPr>
            <w:tcW w:w="1701" w:type="dxa"/>
            <w:tcBorders>
              <w:top w:val="nil"/>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p>
        </w:tc>
        <w:tc>
          <w:tcPr>
            <w:tcW w:w="2159" w:type="dxa"/>
            <w:tcBorders>
              <w:top w:val="nil"/>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p>
        </w:tc>
        <w:tc>
          <w:tcPr>
            <w:tcW w:w="1270" w:type="dxa"/>
            <w:tcBorders>
              <w:top w:val="nil"/>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p>
        </w:tc>
      </w:tr>
    </w:tbl>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outlineLvl w:val="2"/>
        <w:rPr>
          <w:rFonts w:hint="eastAsia" w:ascii="仿宋_GB2312" w:hAnsi="Times New Roman" w:eastAsia="仿宋_GB2312" w:cs="Times New Roman"/>
          <w:b w:val="0"/>
          <w:bCs w:val="0"/>
          <w:color w:val="000000"/>
          <w:kern w:val="2"/>
          <w:sz w:val="24"/>
          <w:szCs w:val="24"/>
          <w:lang w:val="en-US" w:eastAsia="zh-CN" w:bidi="ar-SA"/>
        </w:rPr>
      </w:pPr>
      <w:bookmarkStart w:id="38" w:name="_Toc10826"/>
      <w:bookmarkStart w:id="39" w:name="_Toc21615"/>
      <w:r>
        <w:rPr>
          <w:rFonts w:hint="eastAsia" w:ascii="仿宋_GB2312" w:hAnsi="Times New Roman" w:eastAsia="仿宋_GB2312" w:cs="Times New Roman"/>
          <w:b w:val="0"/>
          <w:bCs w:val="0"/>
          <w:color w:val="000000"/>
          <w:kern w:val="2"/>
          <w:sz w:val="24"/>
          <w:szCs w:val="24"/>
          <w:lang w:val="en-US" w:eastAsia="zh-CN" w:bidi="ar-SA"/>
        </w:rPr>
        <w:t>参数偏离表（商务条款）</w:t>
      </w:r>
      <w:bookmarkEnd w:id="38"/>
      <w:bookmarkEnd w:id="39"/>
    </w:p>
    <w:tbl>
      <w:tblPr>
        <w:tblStyle w:val="44"/>
        <w:tblW w:w="9233" w:type="dxa"/>
        <w:tblInd w:w="103" w:type="dxa"/>
        <w:tblLayout w:type="autofit"/>
        <w:tblCellMar>
          <w:top w:w="0" w:type="dxa"/>
          <w:left w:w="108" w:type="dxa"/>
          <w:bottom w:w="0" w:type="dxa"/>
          <w:right w:w="108" w:type="dxa"/>
        </w:tblCellMar>
      </w:tblPr>
      <w:tblGrid>
        <w:gridCol w:w="714"/>
        <w:gridCol w:w="1701"/>
        <w:gridCol w:w="1701"/>
        <w:gridCol w:w="1701"/>
        <w:gridCol w:w="2280"/>
        <w:gridCol w:w="1136"/>
      </w:tblGrid>
      <w:tr>
        <w:tblPrEx>
          <w:tblCellMar>
            <w:top w:w="0" w:type="dxa"/>
            <w:left w:w="108" w:type="dxa"/>
            <w:bottom w:w="0" w:type="dxa"/>
            <w:right w:w="108" w:type="dxa"/>
          </w:tblCellMar>
        </w:tblPrEx>
        <w:trPr>
          <w:trHeight w:val="717"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序号</w:t>
            </w:r>
          </w:p>
        </w:tc>
        <w:tc>
          <w:tcPr>
            <w:tcW w:w="1701"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商务条款内容</w:t>
            </w:r>
          </w:p>
        </w:tc>
        <w:tc>
          <w:tcPr>
            <w:tcW w:w="1701"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询价要求</w:t>
            </w:r>
          </w:p>
        </w:tc>
        <w:tc>
          <w:tcPr>
            <w:tcW w:w="1701"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报价响应</w:t>
            </w:r>
          </w:p>
        </w:tc>
        <w:tc>
          <w:tcPr>
            <w:tcW w:w="2280" w:type="dxa"/>
            <w:tcBorders>
              <w:top w:val="single" w:color="auto" w:sz="4" w:space="0"/>
              <w:left w:val="nil"/>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超出、符合或偏离</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pStyle w:val="2"/>
              <w:jc w:val="center"/>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原因</w:t>
            </w:r>
          </w:p>
        </w:tc>
      </w:tr>
      <w:tr>
        <w:tblPrEx>
          <w:tblCellMar>
            <w:top w:w="0" w:type="dxa"/>
            <w:left w:w="108" w:type="dxa"/>
            <w:bottom w:w="0" w:type="dxa"/>
            <w:right w:w="108" w:type="dxa"/>
          </w:tblCellMar>
        </w:tblPrEx>
        <w:trPr>
          <w:trHeight w:val="717" w:hRule="atLeast"/>
        </w:trPr>
        <w:tc>
          <w:tcPr>
            <w:tcW w:w="714" w:type="dxa"/>
            <w:tcBorders>
              <w:top w:val="nil"/>
              <w:left w:val="single" w:color="auto" w:sz="4" w:space="0"/>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1</w:t>
            </w:r>
          </w:p>
        </w:tc>
        <w:tc>
          <w:tcPr>
            <w:tcW w:w="1701" w:type="dxa"/>
            <w:tcBorders>
              <w:top w:val="nil"/>
              <w:left w:val="nil"/>
              <w:bottom w:val="single" w:color="auto" w:sz="4" w:space="0"/>
              <w:right w:val="single" w:color="auto" w:sz="4" w:space="0"/>
            </w:tcBorders>
            <w:noWrap w:val="0"/>
            <w:vAlign w:val="center"/>
          </w:tcPr>
          <w:p>
            <w:pPr>
              <w:pStyle w:val="2"/>
              <w:jc w:val="center"/>
              <w:rPr>
                <w:rFonts w:hint="default" w:ascii="仿宋_GB2312" w:hAnsi="Times New Roman" w:eastAsia="仿宋_GB2312" w:cs="Times New Roman"/>
                <w:b w:val="0"/>
                <w:bCs w:val="0"/>
                <w:color w:val="000000"/>
                <w:kern w:val="2"/>
                <w:sz w:val="24"/>
                <w:szCs w:val="24"/>
                <w:lang w:val="en-US" w:eastAsia="zh-CN" w:bidi="ar-SA"/>
              </w:rPr>
            </w:pPr>
            <w:r>
              <w:rPr>
                <w:rFonts w:hint="eastAsia" w:ascii="仿宋_GB2312" w:eastAsia="仿宋_GB2312" w:cs="Times New Roman"/>
                <w:b w:val="0"/>
                <w:bCs w:val="0"/>
                <w:color w:val="000000"/>
                <w:kern w:val="2"/>
                <w:sz w:val="24"/>
                <w:szCs w:val="24"/>
                <w:lang w:val="en-US" w:eastAsia="zh-CN" w:bidi="ar-SA"/>
              </w:rPr>
              <w:t>售后服务</w:t>
            </w: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详见标书要求</w:t>
            </w: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2280"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1136" w:type="dxa"/>
            <w:tcBorders>
              <w:top w:val="nil"/>
              <w:left w:val="single" w:color="auto" w:sz="4" w:space="0"/>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r>
      <w:tr>
        <w:tblPrEx>
          <w:tblCellMar>
            <w:top w:w="0" w:type="dxa"/>
            <w:left w:w="108" w:type="dxa"/>
            <w:bottom w:w="0" w:type="dxa"/>
            <w:right w:w="108" w:type="dxa"/>
          </w:tblCellMar>
        </w:tblPrEx>
        <w:trPr>
          <w:trHeight w:val="717" w:hRule="atLeast"/>
        </w:trPr>
        <w:tc>
          <w:tcPr>
            <w:tcW w:w="714" w:type="dxa"/>
            <w:tcBorders>
              <w:top w:val="nil"/>
              <w:left w:val="single" w:color="auto" w:sz="4" w:space="0"/>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2</w:t>
            </w: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详见标书要求</w:t>
            </w: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2280"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1136" w:type="dxa"/>
            <w:tcBorders>
              <w:top w:val="nil"/>
              <w:left w:val="single" w:color="auto" w:sz="4" w:space="0"/>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r>
      <w:tr>
        <w:tblPrEx>
          <w:tblCellMar>
            <w:top w:w="0" w:type="dxa"/>
            <w:left w:w="108" w:type="dxa"/>
            <w:bottom w:w="0" w:type="dxa"/>
            <w:right w:w="108" w:type="dxa"/>
          </w:tblCellMar>
        </w:tblPrEx>
        <w:trPr>
          <w:trHeight w:val="717" w:hRule="atLeast"/>
        </w:trPr>
        <w:tc>
          <w:tcPr>
            <w:tcW w:w="714" w:type="dxa"/>
            <w:tcBorders>
              <w:top w:val="nil"/>
              <w:left w:val="single" w:color="auto" w:sz="4" w:space="0"/>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3</w:t>
            </w: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详见标书要求</w:t>
            </w:r>
          </w:p>
        </w:tc>
        <w:tc>
          <w:tcPr>
            <w:tcW w:w="1701"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2280" w:type="dxa"/>
            <w:tcBorders>
              <w:top w:val="nil"/>
              <w:left w:val="nil"/>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c>
          <w:tcPr>
            <w:tcW w:w="1136" w:type="dxa"/>
            <w:tcBorders>
              <w:top w:val="nil"/>
              <w:left w:val="single" w:color="auto" w:sz="4" w:space="0"/>
              <w:bottom w:val="single" w:color="auto" w:sz="4" w:space="0"/>
              <w:right w:val="single" w:color="auto" w:sz="4" w:space="0"/>
            </w:tcBorders>
            <w:noWrap w:val="0"/>
            <w:vAlign w:val="center"/>
          </w:tcPr>
          <w:p>
            <w:pPr>
              <w:pStyle w:val="2"/>
              <w:rPr>
                <w:rFonts w:hint="eastAsia" w:ascii="仿宋_GB2312" w:hAnsi="Times New Roman" w:eastAsia="仿宋_GB2312" w:cs="Times New Roman"/>
                <w:b w:val="0"/>
                <w:bCs w:val="0"/>
                <w:color w:val="000000"/>
                <w:kern w:val="2"/>
                <w:sz w:val="24"/>
                <w:szCs w:val="24"/>
                <w:lang w:val="en-US" w:eastAsia="zh-CN" w:bidi="ar-SA"/>
              </w:rPr>
            </w:pPr>
          </w:p>
        </w:tc>
      </w:tr>
    </w:tbl>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spacing w:line="400" w:lineRule="exact"/>
        <w:rPr>
          <w:rFonts w:hint="eastAsia" w:ascii="仿宋_GB2312" w:eastAsia="仿宋_GB2312"/>
          <w:color w:val="000000"/>
          <w:sz w:val="24"/>
          <w:u w:val="none"/>
          <w:lang w:val="en-US" w:eastAsia="zh-CN"/>
        </w:rPr>
      </w:pPr>
    </w:p>
    <w:p>
      <w:pPr>
        <w:pStyle w:val="2"/>
        <w:rPr>
          <w:rFonts w:hint="eastAsia" w:ascii="仿宋_GB2312" w:eastAsia="仿宋_GB2312"/>
          <w:color w:val="000000"/>
          <w:sz w:val="24"/>
          <w:u w:val="none"/>
          <w:lang w:val="en-US" w:eastAsia="zh-CN"/>
        </w:rPr>
      </w:pPr>
    </w:p>
    <w:p>
      <w:pPr>
        <w:pStyle w:val="2"/>
        <w:rPr>
          <w:rFonts w:hint="eastAsia" w:ascii="仿宋_GB2312" w:eastAsia="仿宋_GB2312"/>
          <w:color w:val="000000"/>
          <w:sz w:val="24"/>
          <w:u w:val="none"/>
          <w:lang w:val="en-US" w:eastAsia="zh-CN"/>
        </w:rPr>
      </w:pPr>
    </w:p>
    <w:p>
      <w:pPr>
        <w:pStyle w:val="2"/>
        <w:rPr>
          <w:rFonts w:hint="eastAsia" w:ascii="仿宋_GB2312" w:eastAsia="仿宋_GB2312"/>
          <w:color w:val="000000"/>
          <w:sz w:val="24"/>
          <w:u w:val="none"/>
          <w:lang w:val="en-US" w:eastAsia="zh-CN"/>
        </w:rPr>
      </w:pPr>
    </w:p>
    <w:p>
      <w:pPr>
        <w:spacing w:line="400" w:lineRule="exact"/>
        <w:outlineLvl w:val="1"/>
        <w:rPr>
          <w:rFonts w:hint="eastAsia" w:ascii="仿宋_GB2312" w:eastAsia="仿宋_GB2312"/>
          <w:b/>
          <w:bCs/>
          <w:color w:val="000000"/>
          <w:sz w:val="24"/>
          <w:u w:val="none"/>
        </w:rPr>
      </w:pPr>
      <w:bookmarkStart w:id="40" w:name="_Toc9894"/>
      <w:bookmarkStart w:id="41" w:name="_Toc5251"/>
      <w:r>
        <w:rPr>
          <w:rFonts w:hint="eastAsia" w:ascii="仿宋_GB2312" w:eastAsia="仿宋_GB2312"/>
          <w:b/>
          <w:bCs/>
          <w:color w:val="000000"/>
          <w:sz w:val="24"/>
          <w:u w:val="none"/>
          <w:lang w:val="en-US" w:eastAsia="zh-CN"/>
        </w:rPr>
        <w:t>附件三：</w:t>
      </w:r>
      <w:r>
        <w:rPr>
          <w:rFonts w:hint="eastAsia" w:ascii="仿宋_GB2312" w:eastAsia="仿宋_GB2312"/>
          <w:b/>
          <w:bCs/>
          <w:color w:val="000000"/>
          <w:sz w:val="24"/>
          <w:u w:val="none"/>
        </w:rPr>
        <w:t>真实性承诺书</w:t>
      </w:r>
      <w:bookmarkEnd w:id="40"/>
      <w:bookmarkEnd w:id="41"/>
    </w:p>
    <w:p>
      <w:pPr>
        <w:pStyle w:val="2"/>
        <w:rPr>
          <w:rFonts w:hint="eastAsia"/>
          <w:u w:val="none"/>
        </w:rPr>
      </w:pPr>
    </w:p>
    <w:p>
      <w:pPr>
        <w:spacing w:line="400" w:lineRule="exact"/>
        <w:rPr>
          <w:rFonts w:hint="eastAsia" w:ascii="仿宋_GB2312" w:eastAsia="仿宋_GB2312"/>
          <w:color w:val="000000"/>
          <w:sz w:val="24"/>
          <w:u w:val="none"/>
        </w:rPr>
      </w:pPr>
      <w:r>
        <w:rPr>
          <w:rFonts w:hint="eastAsia" w:ascii="仿宋_GB2312" w:hAnsi="宋体" w:eastAsia="仿宋_GB2312" w:cs="宋体"/>
          <w:color w:val="000000"/>
          <w:sz w:val="24"/>
          <w:u w:val="none"/>
          <w:lang w:bidi="ar"/>
        </w:rPr>
        <w:t>正德职业技术学院</w:t>
      </w:r>
      <w:r>
        <w:rPr>
          <w:rFonts w:hint="eastAsia" w:ascii="仿宋_GB2312" w:eastAsia="仿宋_GB2312"/>
          <w:color w:val="000000"/>
          <w:sz w:val="24"/>
          <w:u w:val="none"/>
        </w:rPr>
        <w:t>：</w:t>
      </w:r>
    </w:p>
    <w:p>
      <w:pPr>
        <w:pStyle w:val="2"/>
        <w:rPr>
          <w:rFonts w:hint="eastAsia"/>
        </w:rPr>
      </w:pPr>
    </w:p>
    <w:p>
      <w:pPr>
        <w:spacing w:line="400" w:lineRule="exact"/>
        <w:ind w:firstLine="480" w:firstLineChars="200"/>
        <w:rPr>
          <w:rFonts w:hint="eastAsia" w:ascii="仿宋_GB2312" w:eastAsia="仿宋_GB2312"/>
          <w:color w:val="000000"/>
          <w:sz w:val="24"/>
          <w:u w:val="none"/>
        </w:rPr>
      </w:pPr>
      <w:r>
        <w:rPr>
          <w:rFonts w:hint="eastAsia" w:ascii="仿宋_GB2312" w:eastAsia="仿宋_GB2312"/>
          <w:color w:val="000000"/>
          <w:sz w:val="24"/>
          <w:u w:val="none"/>
        </w:rPr>
        <w:t>为确保</w:t>
      </w:r>
      <w:r>
        <w:rPr>
          <w:rFonts w:hint="eastAsia" w:ascii="仿宋_GB2312" w:eastAsia="仿宋_GB2312"/>
          <w:color w:val="000000"/>
          <w:sz w:val="24"/>
          <w:u w:val="none"/>
          <w:lang w:val="en-US" w:eastAsia="zh-CN"/>
        </w:rPr>
        <w:t>项目招标</w:t>
      </w:r>
      <w:r>
        <w:rPr>
          <w:rFonts w:hint="eastAsia" w:ascii="仿宋_GB2312" w:eastAsia="仿宋_GB2312"/>
          <w:color w:val="000000"/>
          <w:sz w:val="24"/>
          <w:u w:val="none"/>
        </w:rPr>
        <w:t>工作顺利进行，我公司在此承诺：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000000"/>
          <w:sz w:val="24"/>
          <w:u w:val="none"/>
        </w:rPr>
      </w:pPr>
      <w:r>
        <w:rPr>
          <w:rFonts w:hint="eastAsia" w:ascii="仿宋_GB2312" w:eastAsia="仿宋_GB2312"/>
          <w:color w:val="000000"/>
          <w:sz w:val="24"/>
          <w:u w:val="none"/>
        </w:rPr>
        <w:t>(1)具有独立订立合同的能力;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000000"/>
          <w:sz w:val="24"/>
          <w:u w:val="none"/>
        </w:rPr>
      </w:pPr>
      <w:r>
        <w:rPr>
          <w:rFonts w:hint="eastAsia" w:ascii="仿宋_GB2312" w:eastAsia="仿宋_GB2312"/>
          <w:color w:val="000000"/>
          <w:sz w:val="24"/>
          <w:u w:val="none"/>
        </w:rPr>
        <w:t>(2) 未处于被责令停业、</w:t>
      </w:r>
      <w:r>
        <w:rPr>
          <w:rFonts w:hint="eastAsia" w:ascii="仿宋_GB2312" w:eastAsia="仿宋_GB2312"/>
          <w:color w:val="000000"/>
          <w:sz w:val="24"/>
          <w:u w:val="none"/>
          <w:lang w:eastAsia="zh-CN"/>
        </w:rPr>
        <w:t>报价</w:t>
      </w:r>
      <w:r>
        <w:rPr>
          <w:rFonts w:hint="eastAsia" w:ascii="仿宋_GB2312" w:eastAsia="仿宋_GB2312"/>
          <w:color w:val="000000"/>
          <w:sz w:val="24"/>
          <w:u w:val="none"/>
        </w:rPr>
        <w:t>资格被取消或者财产被接管、冻结和破产状态；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000000"/>
          <w:sz w:val="24"/>
          <w:u w:val="none"/>
        </w:rPr>
      </w:pPr>
      <w:r>
        <w:rPr>
          <w:rFonts w:hint="eastAsia" w:ascii="仿宋_GB2312" w:eastAsia="仿宋_GB2312"/>
          <w:color w:val="000000"/>
          <w:sz w:val="24"/>
          <w:u w:val="none"/>
        </w:rPr>
        <w:t>(3) 企业没有因骗取中标或者严重违约以及发生重大质量、安全生产事故等问题，被有关部门暂停</w:t>
      </w:r>
      <w:r>
        <w:rPr>
          <w:rFonts w:hint="eastAsia" w:ascii="仿宋_GB2312" w:eastAsia="仿宋_GB2312"/>
          <w:color w:val="000000"/>
          <w:sz w:val="24"/>
          <w:u w:val="none"/>
          <w:lang w:eastAsia="zh-CN"/>
        </w:rPr>
        <w:t>报价</w:t>
      </w:r>
      <w:r>
        <w:rPr>
          <w:rFonts w:hint="eastAsia" w:ascii="仿宋_GB2312" w:eastAsia="仿宋_GB2312"/>
          <w:color w:val="000000"/>
          <w:sz w:val="24"/>
          <w:u w:val="none"/>
        </w:rPr>
        <w:t>资格并在暂停期内的；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000000"/>
          <w:sz w:val="24"/>
          <w:u w:val="none"/>
        </w:rPr>
      </w:pPr>
      <w:r>
        <w:rPr>
          <w:rFonts w:hint="eastAsia" w:ascii="仿宋_GB2312" w:eastAsia="仿宋_GB2312"/>
          <w:color w:val="000000"/>
          <w:sz w:val="24"/>
          <w:u w:val="none"/>
        </w:rPr>
        <w:t>(4)企业的资质类别满足</w:t>
      </w:r>
      <w:r>
        <w:rPr>
          <w:rFonts w:hint="eastAsia" w:ascii="仿宋_GB2312" w:eastAsia="仿宋_GB2312"/>
          <w:color w:val="000000"/>
          <w:sz w:val="24"/>
          <w:u w:val="none"/>
          <w:lang w:val="en-US" w:eastAsia="zh-CN"/>
        </w:rPr>
        <w:t>招标</w:t>
      </w:r>
      <w:r>
        <w:rPr>
          <w:rFonts w:hint="eastAsia" w:ascii="仿宋_GB2312" w:eastAsia="仿宋_GB2312"/>
          <w:color w:val="000000"/>
          <w:sz w:val="24"/>
          <w:u w:val="none"/>
        </w:rPr>
        <w:t>公告要求;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000000"/>
          <w:sz w:val="24"/>
          <w:u w:val="none"/>
        </w:rPr>
      </w:pPr>
      <w:r>
        <w:rPr>
          <w:rFonts w:hint="eastAsia" w:ascii="仿宋_GB2312" w:eastAsia="仿宋_GB2312"/>
          <w:color w:val="000000"/>
          <w:sz w:val="24"/>
          <w:u w:val="none"/>
        </w:rPr>
        <w:t>(</w:t>
      </w:r>
      <w:r>
        <w:rPr>
          <w:rFonts w:hint="eastAsia" w:ascii="仿宋_GB2312" w:eastAsia="仿宋_GB2312"/>
          <w:color w:val="000000"/>
          <w:sz w:val="24"/>
          <w:u w:val="none"/>
          <w:lang w:val="en-US" w:eastAsia="zh-CN"/>
        </w:rPr>
        <w:t>5</w:t>
      </w:r>
      <w:r>
        <w:rPr>
          <w:rFonts w:hint="eastAsia" w:ascii="仿宋_GB2312" w:eastAsia="仿宋_GB2312"/>
          <w:color w:val="000000"/>
          <w:sz w:val="24"/>
          <w:u w:val="none"/>
        </w:rPr>
        <w:t>)符合法律、法规规定的其他条件。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color w:val="000000"/>
          <w:sz w:val="24"/>
          <w:u w:val="none"/>
        </w:rPr>
      </w:pPr>
      <w:r>
        <w:rPr>
          <w:rFonts w:hint="eastAsia" w:ascii="仿宋_GB2312" w:eastAsia="仿宋_GB2312"/>
          <w:color w:val="000000"/>
          <w:sz w:val="24"/>
          <w:u w:val="none"/>
        </w:rPr>
        <w:t>若经</w:t>
      </w:r>
      <w:r>
        <w:rPr>
          <w:rFonts w:hint="eastAsia" w:ascii="仿宋_GB2312" w:eastAsia="仿宋_GB2312"/>
          <w:color w:val="000000"/>
          <w:sz w:val="24"/>
          <w:u w:val="none"/>
          <w:lang w:eastAsia="zh-CN"/>
        </w:rPr>
        <w:t>询价</w:t>
      </w:r>
      <w:r>
        <w:rPr>
          <w:rFonts w:hint="eastAsia" w:ascii="仿宋_GB2312" w:eastAsia="仿宋_GB2312"/>
          <w:color w:val="000000"/>
          <w:sz w:val="24"/>
          <w:u w:val="none"/>
        </w:rPr>
        <w:t>人核实，发现所报内容失实或有任何弄虚作假行为，我公司愿自动放弃此次</w:t>
      </w:r>
      <w:r>
        <w:rPr>
          <w:rFonts w:hint="eastAsia" w:ascii="仿宋_GB2312" w:eastAsia="仿宋_GB2312"/>
          <w:color w:val="000000"/>
          <w:sz w:val="24"/>
          <w:u w:val="none"/>
          <w:lang w:eastAsia="zh-CN"/>
        </w:rPr>
        <w:t>报价</w:t>
      </w:r>
      <w:r>
        <w:rPr>
          <w:rFonts w:hint="eastAsia" w:ascii="仿宋_GB2312" w:eastAsia="仿宋_GB2312"/>
          <w:color w:val="000000"/>
          <w:sz w:val="24"/>
          <w:u w:val="none"/>
        </w:rPr>
        <w:t>，若因此给此次</w:t>
      </w:r>
      <w:r>
        <w:rPr>
          <w:rFonts w:hint="eastAsia" w:ascii="仿宋_GB2312" w:eastAsia="仿宋_GB2312"/>
          <w:color w:val="000000"/>
          <w:sz w:val="24"/>
          <w:u w:val="none"/>
          <w:lang w:val="en-US" w:eastAsia="zh-CN"/>
        </w:rPr>
        <w:t>招标</w:t>
      </w:r>
      <w:r>
        <w:rPr>
          <w:rFonts w:hint="eastAsia" w:ascii="仿宋_GB2312" w:eastAsia="仿宋_GB2312"/>
          <w:color w:val="000000"/>
          <w:sz w:val="24"/>
          <w:u w:val="none"/>
        </w:rPr>
        <w:t>工作带来不良影响，我公司将自愿承担所有责任。</w:t>
      </w:r>
    </w:p>
    <w:p>
      <w:pPr>
        <w:spacing w:line="400" w:lineRule="exact"/>
        <w:rPr>
          <w:rFonts w:hint="eastAsia" w:ascii="仿宋_GB2312" w:eastAsia="仿宋_GB2312"/>
          <w:color w:val="000000"/>
          <w:sz w:val="24"/>
          <w:u w:val="none"/>
        </w:rPr>
      </w:pPr>
    </w:p>
    <w:p>
      <w:pPr>
        <w:pStyle w:val="2"/>
        <w:rPr>
          <w:rFonts w:hint="eastAsia"/>
        </w:rPr>
      </w:pPr>
    </w:p>
    <w:p>
      <w:pPr>
        <w:spacing w:line="400" w:lineRule="exact"/>
        <w:rPr>
          <w:rFonts w:hint="eastAsia"/>
          <w:u w:val="none"/>
        </w:rPr>
      </w:pPr>
      <w:r>
        <w:rPr>
          <w:rFonts w:hint="eastAsia" w:ascii="仿宋_GB2312" w:eastAsia="仿宋_GB2312"/>
          <w:color w:val="000000"/>
          <w:sz w:val="24"/>
          <w:u w:val="none"/>
        </w:rPr>
        <w:t>单位</w:t>
      </w:r>
      <w:r>
        <w:rPr>
          <w:rFonts w:hint="eastAsia" w:ascii="仿宋_GB2312" w:eastAsia="仿宋_GB2312"/>
          <w:color w:val="000000"/>
          <w:sz w:val="24"/>
          <w:u w:val="none"/>
          <w:lang w:val="en-US" w:eastAsia="zh-CN"/>
        </w:rPr>
        <w:t>名称</w:t>
      </w:r>
      <w:r>
        <w:rPr>
          <w:rFonts w:hint="eastAsia" w:ascii="仿宋_GB2312" w:eastAsia="仿宋_GB2312"/>
          <w:color w:val="000000"/>
          <w:sz w:val="24"/>
          <w:u w:val="none"/>
        </w:rPr>
        <w:t>（</w:t>
      </w:r>
      <w:r>
        <w:rPr>
          <w:rFonts w:hint="eastAsia" w:ascii="仿宋_GB2312" w:eastAsia="仿宋_GB2312"/>
          <w:color w:val="000000"/>
          <w:sz w:val="24"/>
          <w:u w:val="none"/>
          <w:lang w:val="en-US" w:eastAsia="zh-CN"/>
        </w:rPr>
        <w:t>盖</w:t>
      </w:r>
      <w:r>
        <w:rPr>
          <w:rFonts w:hint="eastAsia" w:ascii="仿宋_GB2312" w:eastAsia="仿宋_GB2312"/>
          <w:color w:val="000000"/>
          <w:sz w:val="24"/>
          <w:u w:val="none"/>
        </w:rPr>
        <w:t xml:space="preserve">章）：                  </w:t>
      </w:r>
    </w:p>
    <w:p>
      <w:pPr>
        <w:spacing w:line="400" w:lineRule="exact"/>
        <w:rPr>
          <w:rFonts w:hint="eastAsia" w:ascii="仿宋_GB2312" w:eastAsia="仿宋_GB2312"/>
          <w:color w:val="000000"/>
          <w:sz w:val="24"/>
          <w:u w:val="none"/>
        </w:rPr>
      </w:pPr>
      <w:r>
        <w:rPr>
          <w:rFonts w:hint="eastAsia" w:ascii="仿宋_GB2312" w:eastAsia="仿宋_GB2312"/>
          <w:color w:val="000000"/>
          <w:sz w:val="24"/>
          <w:u w:val="none"/>
        </w:rPr>
        <w:t>法定代表人</w:t>
      </w:r>
      <w:r>
        <w:rPr>
          <w:rFonts w:hint="eastAsia" w:ascii="仿宋_GB2312" w:eastAsia="仿宋_GB2312"/>
          <w:color w:val="000000"/>
          <w:sz w:val="24"/>
          <w:u w:val="none"/>
          <w:lang w:val="en-US" w:eastAsia="zh-CN"/>
        </w:rPr>
        <w:t>或委托代理人</w:t>
      </w:r>
      <w:r>
        <w:rPr>
          <w:rFonts w:hint="eastAsia" w:ascii="仿宋_GB2312" w:eastAsia="仿宋_GB2312"/>
          <w:color w:val="000000"/>
          <w:sz w:val="24"/>
          <w:u w:val="none"/>
        </w:rPr>
        <w:t>（签字）：</w:t>
      </w:r>
      <w:r>
        <w:rPr>
          <w:rFonts w:hint="eastAsia" w:ascii="仿宋_GB2312" w:eastAsia="仿宋_GB2312"/>
          <w:color w:val="000000"/>
          <w:sz w:val="24"/>
          <w:u w:val="none"/>
          <w:lang w:val="en-US" w:eastAsia="zh-CN"/>
        </w:rPr>
        <w:t xml:space="preserve">         </w:t>
      </w:r>
      <w:r>
        <w:rPr>
          <w:rFonts w:hint="eastAsia" w:ascii="仿宋_GB2312" w:eastAsia="仿宋_GB2312"/>
          <w:color w:val="000000"/>
          <w:sz w:val="24"/>
          <w:u w:val="none"/>
        </w:rPr>
        <w:t xml:space="preserve"> </w:t>
      </w:r>
    </w:p>
    <w:p>
      <w:pPr>
        <w:spacing w:line="400" w:lineRule="exact"/>
        <w:rPr>
          <w:rFonts w:hint="eastAsia" w:ascii="仿宋_GB2312" w:hAnsi="宋体" w:eastAsia="仿宋_GB2312" w:cs="宋体"/>
          <w:color w:val="000000"/>
          <w:sz w:val="24"/>
          <w:lang w:bidi="ar"/>
        </w:rPr>
      </w:pPr>
      <w:r>
        <w:rPr>
          <w:rFonts w:hint="eastAsia" w:ascii="仿宋_GB2312" w:hAnsi="宋体" w:eastAsia="仿宋_GB2312" w:cs="宋体"/>
          <w:color w:val="000000"/>
          <w:sz w:val="24"/>
          <w:lang w:bidi="ar"/>
        </w:rPr>
        <w:t>日期 ：</w:t>
      </w:r>
    </w:p>
    <w:p>
      <w:pPr>
        <w:pStyle w:val="2"/>
        <w:rPr>
          <w:rFonts w:hint="eastAsia"/>
          <w:u w:val="none"/>
        </w:rPr>
      </w:pPr>
    </w:p>
    <w:p>
      <w:pPr>
        <w:spacing w:line="400" w:lineRule="exact"/>
        <w:rPr>
          <w:rFonts w:hint="eastAsia" w:ascii="仿宋_GB2312" w:eastAsia="仿宋_GB2312"/>
          <w:color w:val="000000"/>
          <w:sz w:val="24"/>
          <w:u w:val="single"/>
        </w:rPr>
      </w:pPr>
    </w:p>
    <w:p>
      <w:pPr>
        <w:spacing w:line="400" w:lineRule="exact"/>
        <w:rPr>
          <w:rFonts w:hint="eastAsia" w:ascii="仿宋_GB2312" w:eastAsia="仿宋_GB2312"/>
          <w:color w:val="000000"/>
          <w:sz w:val="24"/>
          <w:u w:val="single"/>
        </w:rPr>
      </w:pPr>
    </w:p>
    <w:p>
      <w:pPr>
        <w:spacing w:line="400" w:lineRule="exact"/>
        <w:rPr>
          <w:rFonts w:hint="eastAsia" w:ascii="仿宋_GB2312" w:eastAsia="仿宋_GB2312"/>
          <w:color w:val="000000"/>
          <w:sz w:val="24"/>
          <w:u w:val="single"/>
        </w:rPr>
      </w:pPr>
    </w:p>
    <w:p>
      <w:pPr>
        <w:spacing w:line="400" w:lineRule="exact"/>
        <w:rPr>
          <w:rFonts w:hint="eastAsia" w:ascii="仿宋_GB2312" w:eastAsia="仿宋_GB2312"/>
          <w:color w:val="000000"/>
          <w:sz w:val="24"/>
          <w:u w:val="single"/>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hint="eastAsia" w:ascii="仿宋_GB2312" w:eastAsia="仿宋_GB2312"/>
          <w:color w:val="000000"/>
        </w:rPr>
      </w:pPr>
    </w:p>
    <w:p>
      <w:pPr>
        <w:pStyle w:val="2"/>
        <w:rPr>
          <w:rFonts w:ascii="仿宋_GB2312" w:eastAsia="仿宋_GB2312"/>
          <w:color w:val="000000"/>
        </w:rPr>
      </w:pPr>
    </w:p>
    <w:p>
      <w:pPr>
        <w:pStyle w:val="2"/>
        <w:rPr>
          <w:rFonts w:ascii="仿宋_GB2312" w:eastAsia="仿宋_GB2312"/>
          <w:color w:val="000000"/>
        </w:rPr>
      </w:pPr>
    </w:p>
    <w:p>
      <w:pPr>
        <w:pStyle w:val="2"/>
        <w:rPr>
          <w:rFonts w:hint="eastAsia" w:ascii="仿宋_GB2312" w:eastAsia="仿宋_GB2312"/>
          <w:color w:val="000000"/>
        </w:rPr>
      </w:pPr>
    </w:p>
    <w:p>
      <w:pPr>
        <w:pStyle w:val="2"/>
        <w:outlineLvl w:val="1"/>
        <w:rPr>
          <w:rFonts w:hint="default" w:ascii="仿宋_GB2312" w:hAnsi="Times New Roman" w:eastAsia="仿宋_GB2312"/>
          <w:b/>
          <w:bCs/>
          <w:color w:val="000000"/>
          <w:sz w:val="24"/>
          <w:szCs w:val="24"/>
          <w:lang w:val="en-US" w:eastAsia="zh-CN"/>
        </w:rPr>
      </w:pPr>
      <w:bookmarkStart w:id="42" w:name="_Toc26742"/>
      <w:bookmarkStart w:id="43" w:name="_Toc25154"/>
      <w:r>
        <w:rPr>
          <w:rFonts w:hint="eastAsia" w:ascii="仿宋_GB2312" w:hAnsi="Times New Roman" w:eastAsia="仿宋_GB2312"/>
          <w:b/>
          <w:bCs/>
          <w:color w:val="000000"/>
          <w:sz w:val="24"/>
          <w:szCs w:val="24"/>
          <w:lang w:val="en-US" w:eastAsia="zh-CN"/>
        </w:rPr>
        <w:t>附件四：</w:t>
      </w:r>
      <w:r>
        <w:rPr>
          <w:rFonts w:hint="eastAsia" w:ascii="仿宋_GB2312" w:eastAsia="仿宋_GB2312"/>
          <w:b/>
          <w:bCs/>
          <w:color w:val="000000"/>
          <w:sz w:val="24"/>
          <w:szCs w:val="24"/>
          <w:lang w:val="en-US" w:eastAsia="zh-CN"/>
        </w:rPr>
        <w:t>资质证明材料</w:t>
      </w:r>
      <w:bookmarkEnd w:id="42"/>
    </w:p>
    <w:p>
      <w:pPr>
        <w:pStyle w:val="2"/>
        <w:keepNext w:val="0"/>
        <w:keepLines w:val="0"/>
        <w:pageBreakBefore w:val="0"/>
        <w:widowControl w:val="0"/>
        <w:numPr>
          <w:ilvl w:val="0"/>
          <w:numId w:val="6"/>
        </w:numPr>
        <w:kinsoku/>
        <w:wordWrap/>
        <w:overflowPunct/>
        <w:topLinePunct w:val="0"/>
        <w:bidi w:val="0"/>
        <w:snapToGrid/>
        <w:spacing w:line="560" w:lineRule="exact"/>
        <w:textAlignment w:val="auto"/>
        <w:outlineLvl w:val="9"/>
        <w:rPr>
          <w:rFonts w:hint="eastAsia" w:ascii="仿宋_GB2312" w:hAnsi="Times New Roman" w:eastAsia="仿宋_GB2312"/>
          <w:b w:val="0"/>
          <w:bCs w:val="0"/>
          <w:color w:val="000000"/>
          <w:sz w:val="24"/>
          <w:szCs w:val="24"/>
        </w:rPr>
      </w:pPr>
      <w:r>
        <w:rPr>
          <w:rFonts w:hint="eastAsia" w:ascii="仿宋_GB2312" w:hAnsi="Times New Roman" w:eastAsia="仿宋_GB2312"/>
          <w:b w:val="0"/>
          <w:bCs w:val="0"/>
          <w:color w:val="000000"/>
          <w:sz w:val="24"/>
          <w:szCs w:val="24"/>
        </w:rPr>
        <w:t>企业营业执照</w:t>
      </w:r>
      <w:r>
        <w:rPr>
          <w:rFonts w:hint="eastAsia" w:ascii="仿宋_GB2312" w:hAnsi="Times New Roman" w:eastAsia="仿宋_GB2312"/>
          <w:b w:val="0"/>
          <w:bCs w:val="0"/>
          <w:color w:val="000000"/>
          <w:sz w:val="24"/>
          <w:szCs w:val="24"/>
          <w:lang w:eastAsia="zh-CN"/>
        </w:rPr>
        <w:t>（</w:t>
      </w:r>
      <w:r>
        <w:rPr>
          <w:rFonts w:hint="eastAsia" w:ascii="仿宋_GB2312" w:hAnsi="Times New Roman" w:eastAsia="仿宋_GB2312"/>
          <w:b w:val="0"/>
          <w:bCs w:val="0"/>
          <w:color w:val="000000"/>
          <w:sz w:val="24"/>
          <w:szCs w:val="24"/>
        </w:rPr>
        <w:t>三证合一件）</w:t>
      </w:r>
      <w:bookmarkEnd w:id="43"/>
      <w:bookmarkStart w:id="44" w:name="_Toc30424"/>
    </w:p>
    <w:p>
      <w:pPr>
        <w:pStyle w:val="2"/>
        <w:keepNext w:val="0"/>
        <w:keepLines w:val="0"/>
        <w:pageBreakBefore w:val="0"/>
        <w:widowControl w:val="0"/>
        <w:numPr>
          <w:ilvl w:val="0"/>
          <w:numId w:val="6"/>
        </w:numPr>
        <w:kinsoku/>
        <w:wordWrap/>
        <w:overflowPunct/>
        <w:topLinePunct w:val="0"/>
        <w:bidi w:val="0"/>
        <w:snapToGrid/>
        <w:spacing w:line="560" w:lineRule="exact"/>
        <w:textAlignment w:val="auto"/>
        <w:outlineLvl w:val="9"/>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法人代表和委托代理人身份证</w:t>
      </w:r>
      <w:bookmarkEnd w:id="44"/>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3.教材投标方</w:t>
      </w:r>
      <w:r>
        <w:rPr>
          <w:rFonts w:hint="eastAsia" w:ascii="仿宋_GB2312" w:hAnsi="仿宋_GB2312" w:eastAsia="仿宋_GB2312" w:cs="仿宋_GB2312"/>
          <w:sz w:val="24"/>
          <w:szCs w:val="24"/>
        </w:rPr>
        <w:t>具备国内主流出版社代理授权资格，如高等教育出版社、清华大学出版社、外语与研究出版社、机械工业出版社、南京大学出版社等（请提供支撑材料）</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4.教材投标方具有</w:t>
      </w:r>
      <w:r>
        <w:rPr>
          <w:rFonts w:hint="eastAsia" w:ascii="仿宋_GB2312" w:hAnsi="仿宋_GB2312" w:eastAsia="仿宋_GB2312" w:cs="仿宋_GB2312"/>
          <w:sz w:val="24"/>
          <w:szCs w:val="24"/>
        </w:rPr>
        <w:t>中华人民共和国出版物经营许可证</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5.教材投标方具备</w:t>
      </w:r>
      <w:r>
        <w:rPr>
          <w:rFonts w:hint="eastAsia" w:ascii="仿宋_GB2312" w:hAnsi="仿宋_GB2312" w:eastAsia="仿宋_GB2312" w:cs="仿宋_GB2312"/>
          <w:sz w:val="24"/>
          <w:szCs w:val="24"/>
        </w:rPr>
        <w:t>出版社代理或发行资格</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仿宋_GB2312" w:eastAsia="仿宋_GB2312" w:cs="仿宋_GB2312"/>
          <w:sz w:val="24"/>
          <w:szCs w:val="24"/>
          <w:lang w:val="en-US" w:eastAsia="zh-CN"/>
        </w:rPr>
        <w:t>6.图书采购</w:t>
      </w:r>
      <w:r>
        <w:rPr>
          <w:rFonts w:hint="eastAsia" w:ascii="仿宋_GB2312" w:hAnsi="仿宋_GB2312" w:eastAsia="仿宋_GB2312" w:cs="仿宋_GB2312"/>
          <w:sz w:val="24"/>
          <w:szCs w:val="24"/>
        </w:rPr>
        <w:t>投标方必须明确购书优惠的折扣率以及提供免费全加工服务（按加工要求）等优惠情况及措施</w:t>
      </w:r>
      <w:r>
        <w:rPr>
          <w:rFonts w:hint="eastAsia" w:ascii="仿宋_GB2312" w:hAnsi="仿宋_GB2312" w:eastAsia="仿宋_GB2312" w:cs="仿宋_GB2312"/>
          <w:sz w:val="24"/>
          <w:szCs w:val="24"/>
          <w:lang w:eastAsia="zh-CN"/>
        </w:rPr>
        <w:t>。</w:t>
      </w:r>
    </w:p>
    <w:p>
      <w:pPr>
        <w:pStyle w:val="261"/>
        <w:rPr>
          <w:rFonts w:hint="eastAsia" w:ascii="仿宋_GB2312" w:eastAsia="仿宋_GB2312"/>
          <w:color w:val="000000"/>
        </w:rPr>
      </w:pPr>
    </w:p>
    <w:p>
      <w:pPr>
        <w:pStyle w:val="261"/>
        <w:rPr>
          <w:rFonts w:hint="eastAsia" w:ascii="仿宋_GB2312" w:eastAsia="仿宋_GB2312"/>
          <w:color w:val="000000"/>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outlineLvl w:val="1"/>
        <w:rPr>
          <w:rFonts w:hint="eastAsia" w:ascii="仿宋_GB2312" w:hAnsi="Times New Roman" w:eastAsia="仿宋_GB2312" w:cs="Times New Roman"/>
          <w:b w:val="0"/>
          <w:bCs w:val="0"/>
          <w:color w:val="000000"/>
          <w:kern w:val="2"/>
          <w:sz w:val="24"/>
          <w:szCs w:val="24"/>
          <w:lang w:val="en-US" w:eastAsia="zh-CN" w:bidi="ar-SA"/>
        </w:rPr>
      </w:pPr>
      <w:bookmarkStart w:id="45" w:name="_Toc6772"/>
      <w:bookmarkStart w:id="46" w:name="_Toc2118"/>
      <w:r>
        <w:rPr>
          <w:rFonts w:hint="eastAsia" w:ascii="仿宋_GB2312" w:hAnsi="Times New Roman" w:eastAsia="仿宋_GB2312" w:cs="Times New Roman"/>
          <w:b/>
          <w:bCs/>
          <w:color w:val="000000"/>
          <w:kern w:val="2"/>
          <w:sz w:val="24"/>
          <w:szCs w:val="24"/>
          <w:lang w:val="en-US" w:eastAsia="zh-CN" w:bidi="ar-SA"/>
        </w:rPr>
        <w:t>附件</w:t>
      </w:r>
      <w:r>
        <w:rPr>
          <w:rFonts w:hint="eastAsia" w:ascii="仿宋_GB2312" w:eastAsia="仿宋_GB2312" w:cs="Times New Roman"/>
          <w:b/>
          <w:bCs/>
          <w:color w:val="000000"/>
          <w:kern w:val="2"/>
          <w:sz w:val="24"/>
          <w:szCs w:val="24"/>
          <w:lang w:val="en-US" w:eastAsia="zh-CN" w:bidi="ar-SA"/>
        </w:rPr>
        <w:t>五</w:t>
      </w:r>
      <w:r>
        <w:rPr>
          <w:rFonts w:hint="eastAsia" w:ascii="仿宋_GB2312" w:hAnsi="Times New Roman" w:eastAsia="仿宋_GB2312" w:cs="Times New Roman"/>
          <w:b/>
          <w:bCs/>
          <w:color w:val="000000"/>
          <w:kern w:val="2"/>
          <w:sz w:val="24"/>
          <w:szCs w:val="24"/>
          <w:lang w:val="en-US" w:eastAsia="zh-CN" w:bidi="ar-SA"/>
        </w:rPr>
        <w:t>：</w:t>
      </w:r>
      <w:r>
        <w:rPr>
          <w:rFonts w:hint="eastAsia" w:ascii="仿宋_GB2312" w:eastAsia="仿宋_GB2312" w:cs="Times New Roman"/>
          <w:b/>
          <w:bCs/>
          <w:color w:val="000000"/>
          <w:kern w:val="2"/>
          <w:sz w:val="24"/>
          <w:szCs w:val="24"/>
          <w:lang w:val="en-US" w:eastAsia="zh-CN" w:bidi="ar-SA"/>
        </w:rPr>
        <w:t>类似业绩</w:t>
      </w:r>
      <w:bookmarkEnd w:id="45"/>
      <w:bookmarkEnd w:id="46"/>
    </w:p>
    <w:p>
      <w:pPr>
        <w:keepNext w:val="0"/>
        <w:keepLines w:val="0"/>
        <w:pageBreakBefore w:val="0"/>
        <w:widowControl w:val="0"/>
        <w:kinsoku/>
        <w:wordWrap/>
        <w:overflowPunct/>
        <w:topLinePunct w:val="0"/>
        <w:autoSpaceDE/>
        <w:autoSpaceDN/>
        <w:bidi w:val="0"/>
        <w:spacing w:line="560" w:lineRule="exact"/>
        <w:ind w:left="-540" w:leftChars="-257" w:right="-108" w:firstLine="427" w:firstLineChars="178"/>
        <w:jc w:val="center"/>
        <w:textAlignment w:val="auto"/>
        <w:rPr>
          <w:rFonts w:hint="eastAsia" w:ascii="仿宋_GB2312" w:hAnsi="宋体" w:eastAsia="仿宋_GB2312"/>
          <w:color w:val="000000"/>
          <w:sz w:val="24"/>
        </w:rPr>
      </w:pPr>
      <w:r>
        <w:rPr>
          <w:rFonts w:hint="eastAsia" w:ascii="仿宋_GB2312" w:hAnsi="宋体" w:eastAsia="仿宋_GB2312"/>
          <w:color w:val="000000"/>
          <w:sz w:val="24"/>
        </w:rPr>
        <w:t>近</w:t>
      </w:r>
      <w:r>
        <w:rPr>
          <w:rFonts w:hint="eastAsia" w:ascii="仿宋_GB2312" w:hAnsi="宋体" w:eastAsia="仿宋_GB2312"/>
          <w:color w:val="000000"/>
          <w:sz w:val="24"/>
          <w:lang w:val="en-US" w:eastAsia="zh-CN"/>
        </w:rPr>
        <w:t>二年高校</w:t>
      </w:r>
      <w:r>
        <w:rPr>
          <w:rFonts w:hint="eastAsia" w:ascii="仿宋_GB2312" w:hAnsi="宋体" w:eastAsia="仿宋_GB2312"/>
          <w:color w:val="000000"/>
          <w:sz w:val="24"/>
        </w:rPr>
        <w:t>项目情况汇总表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354"/>
        <w:gridCol w:w="1434"/>
        <w:gridCol w:w="154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1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r>
              <w:rPr>
                <w:rFonts w:hint="eastAsia" w:ascii="仿宋_GB2312" w:hAnsi="宋体" w:eastAsia="仿宋_GB2312"/>
                <w:snapToGrid w:val="0"/>
                <w:color w:val="000000"/>
                <w:kern w:val="0"/>
                <w:sz w:val="24"/>
              </w:rPr>
              <w:t>序号</w:t>
            </w:r>
          </w:p>
        </w:tc>
        <w:tc>
          <w:tcPr>
            <w:tcW w:w="235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r>
              <w:rPr>
                <w:rFonts w:hint="eastAsia" w:ascii="仿宋_GB2312" w:hAnsi="宋体" w:eastAsia="仿宋_GB2312"/>
                <w:snapToGrid w:val="0"/>
                <w:color w:val="000000"/>
                <w:kern w:val="0"/>
                <w:sz w:val="24"/>
              </w:rPr>
              <w:t>中标单位名称</w:t>
            </w:r>
          </w:p>
        </w:tc>
        <w:tc>
          <w:tcPr>
            <w:tcW w:w="14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r>
              <w:rPr>
                <w:rFonts w:hint="eastAsia" w:ascii="仿宋_GB2312" w:hAnsi="宋体" w:eastAsia="仿宋_GB2312"/>
                <w:snapToGrid w:val="0"/>
                <w:color w:val="000000"/>
                <w:kern w:val="0"/>
                <w:sz w:val="24"/>
              </w:rPr>
              <w:t>联系人</w:t>
            </w:r>
          </w:p>
        </w:tc>
        <w:tc>
          <w:tcPr>
            <w:tcW w:w="15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r>
              <w:rPr>
                <w:rFonts w:hint="eastAsia" w:ascii="仿宋_GB2312" w:hAnsi="宋体" w:eastAsia="仿宋_GB2312"/>
                <w:snapToGrid w:val="0"/>
                <w:color w:val="000000"/>
                <w:kern w:val="0"/>
                <w:sz w:val="24"/>
              </w:rPr>
              <w:t>联系电话</w:t>
            </w:r>
          </w:p>
        </w:tc>
        <w:tc>
          <w:tcPr>
            <w:tcW w:w="17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r>
              <w:rPr>
                <w:rFonts w:hint="eastAsia" w:ascii="仿宋_GB2312" w:hAnsi="宋体" w:eastAsia="仿宋_GB2312"/>
                <w:snapToGrid w:val="0"/>
                <w:color w:val="000000"/>
                <w:kern w:val="0"/>
                <w:sz w:val="24"/>
              </w:rPr>
              <w:t>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156"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235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43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54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75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156"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235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43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54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75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156"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235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43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54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75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156"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235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43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54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c>
          <w:tcPr>
            <w:tcW w:w="1753"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snapToGrid w:val="0"/>
                <w:color w:val="000000"/>
                <w:kern w:val="0"/>
                <w:sz w:val="24"/>
              </w:rPr>
            </w:pPr>
          </w:p>
        </w:tc>
      </w:tr>
    </w:tbl>
    <w:p>
      <w:pPr>
        <w:keepNext w:val="0"/>
        <w:keepLines w:val="0"/>
        <w:pageBreakBefore w:val="0"/>
        <w:widowControl w:val="0"/>
        <w:kinsoku/>
        <w:wordWrap/>
        <w:overflowPunct/>
        <w:topLinePunct w:val="0"/>
        <w:autoSpaceDE/>
        <w:autoSpaceDN/>
        <w:bidi w:val="0"/>
        <w:spacing w:line="560" w:lineRule="exact"/>
        <w:ind w:left="-540" w:leftChars="-257" w:right="-108" w:firstLine="427" w:firstLineChars="178"/>
        <w:textAlignment w:val="auto"/>
        <w:rPr>
          <w:rFonts w:hint="eastAsia" w:ascii="仿宋_GB2312" w:hAnsi="宋体" w:eastAsia="仿宋_GB2312"/>
          <w:color w:val="000000"/>
          <w:sz w:val="24"/>
        </w:rPr>
      </w:pPr>
    </w:p>
    <w:p>
      <w:pPr>
        <w:pStyle w:val="2"/>
        <w:rPr>
          <w:rFonts w:hint="default" w:eastAsia="仿宋_GB2312"/>
          <w:b/>
          <w:bCs/>
          <w:lang w:val="en-US" w:eastAsia="zh-CN"/>
        </w:rPr>
      </w:pPr>
      <w:r>
        <w:rPr>
          <w:rFonts w:hint="eastAsia" w:ascii="仿宋_GB2312" w:hAnsi="宋体" w:eastAsia="仿宋_GB2312"/>
          <w:b/>
          <w:bCs/>
          <w:color w:val="000000"/>
          <w:sz w:val="24"/>
          <w:lang w:val="en-US" w:eastAsia="zh-CN"/>
        </w:rPr>
        <w:t>☆必须提供相关教材供应业绩。</w:t>
      </w:r>
    </w:p>
    <w:p>
      <w:pPr>
        <w:keepNext w:val="0"/>
        <w:keepLines w:val="0"/>
        <w:pageBreakBefore w:val="0"/>
        <w:widowControl w:val="0"/>
        <w:kinsoku/>
        <w:wordWrap/>
        <w:overflowPunct/>
        <w:topLinePunct w:val="0"/>
        <w:autoSpaceDE/>
        <w:autoSpaceDN/>
        <w:bidi w:val="0"/>
        <w:spacing w:line="560" w:lineRule="exact"/>
        <w:ind w:left="-540" w:leftChars="-257" w:right="-108" w:firstLine="427" w:firstLineChars="178"/>
        <w:textAlignment w:val="auto"/>
        <w:rPr>
          <w:rFonts w:hint="eastAsia" w:ascii="仿宋_GB2312" w:hAnsi="宋体" w:eastAsia="仿宋_GB2312"/>
          <w:color w:val="000000"/>
          <w:sz w:val="24"/>
        </w:rPr>
      </w:pP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注：</w:t>
      </w:r>
      <w:r>
        <w:rPr>
          <w:rFonts w:hint="eastAsia" w:ascii="仿宋_GB2312" w:eastAsia="仿宋_GB2312" w:cs="Times New Roman"/>
          <w:b w:val="0"/>
          <w:bCs w:val="0"/>
          <w:color w:val="000000"/>
          <w:kern w:val="2"/>
          <w:sz w:val="24"/>
          <w:szCs w:val="24"/>
          <w:lang w:val="en-US" w:eastAsia="zh-CN" w:bidi="ar-SA"/>
        </w:rPr>
        <w:t>投标</w:t>
      </w:r>
      <w:r>
        <w:rPr>
          <w:rFonts w:hint="eastAsia" w:ascii="仿宋_GB2312" w:hAnsi="Times New Roman" w:eastAsia="仿宋_GB2312" w:cs="Times New Roman"/>
          <w:b w:val="0"/>
          <w:bCs w:val="0"/>
          <w:color w:val="000000"/>
          <w:kern w:val="2"/>
          <w:sz w:val="24"/>
          <w:szCs w:val="24"/>
          <w:lang w:val="en-US" w:eastAsia="zh-CN" w:bidi="ar-SA"/>
        </w:rPr>
        <w:t>人必须提供上述项目合同复印件并加盖公章，合同应复印内容应包括签订双方、合同详细标的、金额以及双方签章和生效时间（近二年包括自2021年4月1日起至</w:t>
      </w:r>
      <w:r>
        <w:rPr>
          <w:rFonts w:hint="eastAsia" w:ascii="仿宋_GB2312" w:eastAsia="仿宋_GB2312" w:cs="Times New Roman"/>
          <w:b w:val="0"/>
          <w:bCs w:val="0"/>
          <w:color w:val="000000"/>
          <w:kern w:val="2"/>
          <w:sz w:val="24"/>
          <w:szCs w:val="24"/>
          <w:lang w:val="en-US" w:eastAsia="zh-CN" w:bidi="ar-SA"/>
        </w:rPr>
        <w:t>投标</w:t>
      </w:r>
      <w:r>
        <w:rPr>
          <w:rFonts w:hint="eastAsia" w:ascii="仿宋_GB2312" w:hAnsi="Times New Roman" w:eastAsia="仿宋_GB2312" w:cs="Times New Roman"/>
          <w:b w:val="0"/>
          <w:bCs w:val="0"/>
          <w:color w:val="000000"/>
          <w:kern w:val="2"/>
          <w:sz w:val="24"/>
          <w:szCs w:val="24"/>
          <w:lang w:val="en-US" w:eastAsia="zh-CN" w:bidi="ar-SA"/>
        </w:rPr>
        <w:t>截止日）。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eastAsia="仿宋_GB2312"/>
          <w:color w:val="000000"/>
          <w:sz w:val="24"/>
          <w:u w:val="single"/>
        </w:rPr>
      </w:pPr>
    </w:p>
    <w:p>
      <w:pPr>
        <w:spacing w:line="400" w:lineRule="exact"/>
        <w:rPr>
          <w:rFonts w:ascii="仿宋_GB2312" w:eastAsia="仿宋_GB2312"/>
          <w:color w:val="000000"/>
          <w:sz w:val="24"/>
          <w:u w:val="single"/>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outlineLvl w:val="1"/>
        <w:rPr>
          <w:rFonts w:hint="eastAsia" w:ascii="仿宋_GB2312" w:hAnsi="Times New Roman" w:eastAsia="仿宋_GB2312" w:cs="Times New Roman"/>
          <w:b/>
          <w:bCs/>
          <w:color w:val="000000"/>
          <w:kern w:val="2"/>
          <w:sz w:val="24"/>
          <w:szCs w:val="24"/>
          <w:lang w:val="en-US" w:eastAsia="zh-CN" w:bidi="ar-SA"/>
        </w:rPr>
      </w:pPr>
      <w:bookmarkStart w:id="47" w:name="_Toc2535"/>
      <w:bookmarkStart w:id="48" w:name="_Toc22321"/>
      <w:r>
        <w:rPr>
          <w:rFonts w:hint="eastAsia" w:ascii="仿宋_GB2312" w:hAnsi="Times New Roman" w:eastAsia="仿宋_GB2312" w:cs="Times New Roman"/>
          <w:b/>
          <w:bCs/>
          <w:color w:val="000000"/>
          <w:kern w:val="2"/>
          <w:sz w:val="24"/>
          <w:szCs w:val="24"/>
          <w:lang w:val="en-US" w:eastAsia="zh-CN" w:bidi="ar-SA"/>
        </w:rPr>
        <w:t>附件</w:t>
      </w:r>
      <w:r>
        <w:rPr>
          <w:rFonts w:hint="eastAsia" w:ascii="仿宋_GB2312" w:eastAsia="仿宋_GB2312" w:cs="Times New Roman"/>
          <w:b/>
          <w:bCs/>
          <w:color w:val="000000"/>
          <w:kern w:val="2"/>
          <w:sz w:val="24"/>
          <w:szCs w:val="24"/>
          <w:lang w:val="en-US" w:eastAsia="zh-CN" w:bidi="ar-SA"/>
        </w:rPr>
        <w:t>六</w:t>
      </w:r>
      <w:r>
        <w:rPr>
          <w:rFonts w:hint="eastAsia" w:ascii="仿宋_GB2312" w:hAnsi="Times New Roman" w:eastAsia="仿宋_GB2312" w:cs="Times New Roman"/>
          <w:b/>
          <w:bCs/>
          <w:color w:val="000000"/>
          <w:kern w:val="2"/>
          <w:sz w:val="24"/>
          <w:szCs w:val="24"/>
          <w:lang w:val="en-US" w:eastAsia="zh-CN" w:bidi="ar-SA"/>
        </w:rPr>
        <w:t>：近三年内，在经营活动中没有重大违法记录的声明</w:t>
      </w:r>
      <w:bookmarkEnd w:id="47"/>
      <w:bookmarkEnd w:id="48"/>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正德职业技术学院：</w:t>
      </w:r>
    </w:p>
    <w:p>
      <w:pPr>
        <w:pStyle w:val="2"/>
        <w:ind w:firstLine="480" w:firstLineChars="200"/>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我公司在近三年内，在经营活动中没有重大违法记录（因违法经营受到刑事处罚或者责令停产停业、吊销许可证或者执照、较大数额罚款等行政处罚）。</w:t>
      </w:r>
    </w:p>
    <w:p>
      <w:pPr>
        <w:pStyle w:val="2"/>
        <w:ind w:firstLine="480" w:firstLineChars="200"/>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特此声明。</w:t>
      </w: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default"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单位名称（盖章）：</w:t>
      </w:r>
    </w:p>
    <w:p>
      <w:pPr>
        <w:pStyle w:val="2"/>
        <w:rPr>
          <w:rFonts w:hint="default"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 xml:space="preserve">法定代表人或代理人（签字）：                                                      </w:t>
      </w:r>
    </w:p>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日期：</w:t>
      </w: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default"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注：报价人须附“国家企业信用信息公示系统”中相关页面截图</w:t>
      </w: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Times New Roman" w:eastAsia="仿宋_GB2312" w:cs="Times New Roman"/>
          <w:b/>
          <w:bCs/>
          <w:color w:val="000000"/>
          <w:kern w:val="2"/>
          <w:sz w:val="24"/>
          <w:szCs w:val="24"/>
          <w:lang w:val="en-US" w:eastAsia="zh-CN" w:bidi="ar-SA"/>
        </w:rPr>
      </w:pPr>
      <w:bookmarkStart w:id="49" w:name="_Toc15997"/>
      <w:bookmarkStart w:id="50" w:name="_Toc16743"/>
      <w:r>
        <w:rPr>
          <w:rFonts w:hint="eastAsia" w:ascii="仿宋_GB2312" w:hAnsi="Times New Roman" w:eastAsia="仿宋_GB2312" w:cs="Times New Roman"/>
          <w:b/>
          <w:bCs/>
          <w:color w:val="000000"/>
          <w:kern w:val="2"/>
          <w:sz w:val="24"/>
          <w:szCs w:val="24"/>
          <w:lang w:val="en-US" w:eastAsia="zh-CN" w:bidi="ar-SA"/>
        </w:rPr>
        <w:t>附件</w:t>
      </w:r>
      <w:r>
        <w:rPr>
          <w:rFonts w:hint="eastAsia" w:ascii="仿宋_GB2312" w:eastAsia="仿宋_GB2312" w:cs="Times New Roman"/>
          <w:b/>
          <w:bCs/>
          <w:color w:val="000000"/>
          <w:kern w:val="2"/>
          <w:sz w:val="24"/>
          <w:szCs w:val="24"/>
          <w:lang w:val="en-US" w:eastAsia="zh-CN" w:bidi="ar-SA"/>
        </w:rPr>
        <w:t>七</w:t>
      </w:r>
      <w:r>
        <w:rPr>
          <w:rFonts w:hint="eastAsia" w:ascii="仿宋_GB2312" w:hAnsi="Times New Roman" w:eastAsia="仿宋_GB2312" w:cs="Times New Roman"/>
          <w:b/>
          <w:bCs/>
          <w:color w:val="000000"/>
          <w:kern w:val="2"/>
          <w:sz w:val="24"/>
          <w:szCs w:val="24"/>
          <w:lang w:val="en-US" w:eastAsia="zh-CN" w:bidi="ar-SA"/>
        </w:rPr>
        <w:t>：依法缴纳税收和社会保障资金的证明</w:t>
      </w:r>
      <w:bookmarkEnd w:id="49"/>
      <w:bookmarkEnd w:id="50"/>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b w:val="0"/>
          <w:bCs w:val="0"/>
          <w:color w:val="00000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（1）须提供报价截止时间前三个月（2023年1月至2023年4月）内任意一个月缴纳税收的证明材料复印件并加盖单位公章，缴纳个税凭据不作为证明材料。</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（2）须提供报价截止时间前三个月（2023年1月至2023年4月）内任意一个月缴纳社会保障资金的证明材料复印件并加盖单位公章。</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（3）依法免税或不需要缴纳社会保障资金的报价人，应提供相应的证明材料。</w:t>
      </w: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_GB2312" w:hAnsi="Times New Roman" w:eastAsia="仿宋_GB2312" w:cs="Times New Roman"/>
          <w:b/>
          <w:bCs/>
          <w:color w:val="000000"/>
          <w:kern w:val="2"/>
          <w:sz w:val="24"/>
          <w:szCs w:val="24"/>
          <w:lang w:val="en-US" w:eastAsia="zh-CN" w:bidi="ar-SA"/>
        </w:rPr>
      </w:pPr>
      <w:bookmarkStart w:id="51" w:name="_Toc7773"/>
      <w:bookmarkStart w:id="52" w:name="_Toc29379"/>
      <w:r>
        <w:rPr>
          <w:rFonts w:hint="eastAsia" w:ascii="仿宋_GB2312" w:hAnsi="Times New Roman" w:eastAsia="仿宋_GB2312" w:cs="Times New Roman"/>
          <w:b/>
          <w:bCs/>
          <w:color w:val="000000"/>
          <w:kern w:val="2"/>
          <w:sz w:val="24"/>
          <w:szCs w:val="24"/>
          <w:lang w:val="en-US" w:eastAsia="zh-CN" w:bidi="ar-SA"/>
        </w:rPr>
        <w:t>附件</w:t>
      </w:r>
      <w:r>
        <w:rPr>
          <w:rFonts w:hint="eastAsia" w:ascii="仿宋_GB2312" w:eastAsia="仿宋_GB2312" w:cs="Times New Roman"/>
          <w:b/>
          <w:bCs/>
          <w:color w:val="000000"/>
          <w:kern w:val="2"/>
          <w:sz w:val="24"/>
          <w:szCs w:val="24"/>
          <w:lang w:val="en-US" w:eastAsia="zh-CN" w:bidi="ar-SA"/>
        </w:rPr>
        <w:t>八</w:t>
      </w:r>
      <w:r>
        <w:rPr>
          <w:rFonts w:hint="eastAsia" w:ascii="仿宋_GB2312" w:hAnsi="Times New Roman" w:eastAsia="仿宋_GB2312" w:cs="Times New Roman"/>
          <w:b/>
          <w:bCs/>
          <w:color w:val="000000"/>
          <w:kern w:val="2"/>
          <w:sz w:val="24"/>
          <w:szCs w:val="24"/>
          <w:lang w:val="en-US" w:eastAsia="zh-CN" w:bidi="ar-SA"/>
        </w:rPr>
        <w:t>：资信证明</w:t>
      </w:r>
      <w:bookmarkEnd w:id="51"/>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hAnsi="Times New Roman" w:eastAsia="仿宋_GB2312" w:cs="Times New Roman"/>
          <w:b w:val="0"/>
          <w:bCs w:val="0"/>
          <w:color w:val="000000"/>
          <w:kern w:val="2"/>
          <w:sz w:val="24"/>
          <w:szCs w:val="24"/>
          <w:lang w:val="en-US" w:eastAsia="zh-CN" w:bidi="ar-SA"/>
        </w:rPr>
        <w:t>会计师事务所出具的上一年度审计报告或银行出具的资信证明</w:t>
      </w:r>
      <w:bookmarkEnd w:id="52"/>
      <w:r>
        <w:rPr>
          <w:rFonts w:hint="eastAsia" w:ascii="仿宋_GB2312" w:eastAsia="仿宋_GB2312" w:cs="Times New Roman"/>
          <w:b w:val="0"/>
          <w:bCs w:val="0"/>
          <w:color w:val="000000"/>
          <w:kern w:val="2"/>
          <w:sz w:val="24"/>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eastAsia="仿宋_GB2312" w:cs="Times New Roman"/>
          <w:b w:val="0"/>
          <w:bCs w:val="0"/>
          <w:color w:val="000000"/>
          <w:kern w:val="2"/>
          <w:sz w:val="24"/>
          <w:szCs w:val="24"/>
          <w:lang w:val="en-US" w:eastAsia="zh-CN" w:bidi="ar-SA"/>
        </w:rPr>
        <w:t>1.</w:t>
      </w:r>
      <w:r>
        <w:rPr>
          <w:rFonts w:hint="eastAsia" w:ascii="仿宋_GB2312" w:hAnsi="Times New Roman" w:eastAsia="仿宋_GB2312" w:cs="Times New Roman"/>
          <w:b w:val="0"/>
          <w:bCs w:val="0"/>
          <w:color w:val="000000"/>
          <w:kern w:val="2"/>
          <w:sz w:val="24"/>
          <w:szCs w:val="24"/>
          <w:lang w:val="en-US" w:eastAsia="zh-CN" w:bidi="ar-SA"/>
        </w:rPr>
        <w:t>审计报告复印件应当包括资产负债表、利润表及其附注、加盖会计师事务所公章页，复印件必须加盖公章。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Times New Roman" w:eastAsia="仿宋_GB2312" w:cs="Times New Roman"/>
          <w:b w:val="0"/>
          <w:bCs w:val="0"/>
          <w:color w:val="000000"/>
          <w:kern w:val="2"/>
          <w:sz w:val="24"/>
          <w:szCs w:val="24"/>
          <w:lang w:val="en-US" w:eastAsia="zh-CN" w:bidi="ar-SA"/>
        </w:rPr>
      </w:pPr>
      <w:r>
        <w:rPr>
          <w:rFonts w:hint="eastAsia" w:ascii="仿宋_GB2312" w:eastAsia="仿宋_GB2312" w:cs="Times New Roman"/>
          <w:b w:val="0"/>
          <w:bCs w:val="0"/>
          <w:color w:val="000000"/>
          <w:kern w:val="2"/>
          <w:sz w:val="24"/>
          <w:szCs w:val="24"/>
          <w:lang w:val="en-US" w:eastAsia="zh-CN" w:bidi="ar-SA"/>
        </w:rPr>
        <w:t xml:space="preserve"> 2.</w:t>
      </w:r>
      <w:r>
        <w:rPr>
          <w:rFonts w:hint="eastAsia" w:ascii="仿宋_GB2312" w:hAnsi="Times New Roman" w:eastAsia="仿宋_GB2312" w:cs="Times New Roman"/>
          <w:b w:val="0"/>
          <w:bCs w:val="0"/>
          <w:color w:val="000000"/>
          <w:kern w:val="2"/>
          <w:sz w:val="24"/>
          <w:szCs w:val="24"/>
          <w:lang w:val="en-US" w:eastAsia="zh-CN" w:bidi="ar-SA"/>
        </w:rPr>
        <w:t>银行资信证明是指报价截止日期前三个月内（2023年1月至2023年4月）开立基本账户的银行开具的资信证明，可以是复印件但必须加盖报价人公章。</w:t>
      </w: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Style w:val="2"/>
        <w:rPr>
          <w:rFonts w:hint="eastAsia" w:ascii="仿宋_GB2312" w:hAnsi="Times New Roman" w:eastAsia="仿宋_GB2312" w:cs="Times New Roman"/>
          <w:b w:val="0"/>
          <w:bCs w:val="0"/>
          <w:color w:val="000000"/>
          <w:kern w:val="2"/>
          <w:sz w:val="24"/>
          <w:szCs w:val="24"/>
          <w:lang w:val="en-US" w:eastAsia="zh-CN" w:bidi="ar-SA"/>
        </w:rPr>
      </w:pPr>
    </w:p>
    <w:p>
      <w:pPr>
        <w:pageBreakBefore w:val="0"/>
        <w:kinsoku/>
        <w:wordWrap/>
        <w:overflowPunct/>
        <w:topLinePunct w:val="0"/>
        <w:bidi w:val="0"/>
        <w:snapToGrid/>
        <w:spacing w:line="560" w:lineRule="exact"/>
        <w:ind w:firstLine="480" w:firstLineChars="200"/>
        <w:textAlignment w:val="auto"/>
        <w:rPr>
          <w:rFonts w:hint="eastAsia" w:ascii="仿宋_GB2312" w:hAnsi="仿宋_GB2312" w:eastAsia="仿宋_GB2312" w:cs="仿宋_GB2312"/>
          <w:sz w:val="24"/>
          <w:szCs w:val="24"/>
          <w:lang w:val="zh-CN"/>
        </w:rPr>
      </w:pPr>
    </w:p>
    <w:sectPr>
      <w:headerReference r:id="rId4" w:type="default"/>
      <w:footerReference r:id="rId5" w:type="default"/>
      <w:pgSz w:w="12240" w:h="15840"/>
      <w:pgMar w:top="1134" w:right="1418" w:bottom="1418"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HYDaHeiJ">
    <w:altName w:val="仿宋_GB2312"/>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rPr>
    </w:pPr>
    <w:r>
      <w:fldChar w:fldCharType="begin"/>
    </w:r>
    <w:r>
      <w:rPr>
        <w:rStyle w:val="48"/>
      </w:rPr>
      <w:instrText xml:space="preserve"> PAGE </w:instrText>
    </w:r>
    <w:r>
      <w:fldChar w:fldCharType="separate"/>
    </w:r>
    <w:r>
      <w:rPr>
        <w:rStyle w:val="48"/>
      </w:rPr>
      <w:t>6</w:t>
    </w:r>
    <w:r>
      <w:fldChar w:fldCharType="end"/>
    </w:r>
  </w:p>
  <w:p>
    <w:pPr>
      <w:pStyle w:val="27"/>
      <w:jc w:val="center"/>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left"/>
      <w:rPr>
        <w:rFonts w:hint="default"/>
        <w:lang w:val="en-US" w:eastAsia="zh-CN"/>
      </w:rPr>
    </w:pPr>
    <w:r>
      <w:rPr>
        <w:rFonts w:hint="eastAsia"/>
        <w:lang w:val="en-US" w:eastAsia="zh-CN"/>
      </w:rPr>
      <w:t>正德职业技术学院</w:t>
    </w:r>
  </w:p>
  <w:p>
    <w:pPr>
      <w:pStyle w:val="28"/>
      <w:pBdr>
        <w:bottom w:val="none" w:color="auto" w:sz="0" w:space="0"/>
      </w:pBdr>
      <w:jc w:val="left"/>
      <w:rPr>
        <w:rFonts w:hint="default" w:eastAsia="宋体"/>
        <w:lang w:val="en-US" w:eastAsia="zh-CN"/>
      </w:rPr>
    </w:pPr>
    <w:r>
      <w:rPr>
        <w:rFonts w:hint="eastAsia"/>
        <w:lang w:val="en-US" w:eastAsia="zh-CN"/>
      </w:rPr>
      <w:t>项目编号：JSJY-ZDXY-2023-05-004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4DA87"/>
    <w:multiLevelType w:val="singleLevel"/>
    <w:tmpl w:val="DA64DA87"/>
    <w:lvl w:ilvl="0" w:tentative="0">
      <w:start w:val="1"/>
      <w:numFmt w:val="decimal"/>
      <w:lvlText w:val="%1."/>
      <w:lvlJc w:val="left"/>
      <w:pPr>
        <w:tabs>
          <w:tab w:val="left" w:pos="312"/>
        </w:tabs>
      </w:pPr>
    </w:lvl>
  </w:abstractNum>
  <w:abstractNum w:abstractNumId="1">
    <w:nsid w:val="0000000E"/>
    <w:multiLevelType w:val="multilevel"/>
    <w:tmpl w:val="0000000E"/>
    <w:lvl w:ilvl="0" w:tentative="0">
      <w:start w:val="1"/>
      <w:numFmt w:val="decimal"/>
      <w:pStyle w:val="253"/>
      <w:suff w:val="space"/>
      <w:lvlText w:val="%1,"/>
      <w:lvlJc w:val="left"/>
      <w:pPr>
        <w:ind w:left="340" w:firstLine="0"/>
      </w:pPr>
      <w:rPr>
        <w:rFonts w:hint="eastAsia"/>
      </w:rPr>
    </w:lvl>
    <w:lvl w:ilvl="1" w:tentative="0">
      <w:start w:val="1"/>
      <w:numFmt w:val="decimal"/>
      <w:isLgl/>
      <w:suff w:val="space"/>
      <w:lvlText w:val="%1.%2"/>
      <w:lvlJc w:val="left"/>
      <w:pPr>
        <w:ind w:left="721" w:firstLine="0"/>
      </w:pPr>
      <w:rPr>
        <w:rFonts w:hint="eastAsia"/>
      </w:rPr>
    </w:lvl>
    <w:lvl w:ilvl="2" w:tentative="0">
      <w:start w:val="1"/>
      <w:numFmt w:val="decimal"/>
      <w:isLgl/>
      <w:suff w:val="space"/>
      <w:lvlText w:val="%1.%2.%3"/>
      <w:lvlJc w:val="left"/>
      <w:pPr>
        <w:ind w:left="704" w:firstLine="0"/>
      </w:pPr>
      <w:rPr>
        <w:rFonts w:hint="eastAsia" w:cs="Times New Roman"/>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space"/>
      <w:lvlText w:val="%1.%2.%3.%4"/>
      <w:lvlJc w:val="left"/>
      <w:pPr>
        <w:ind w:left="721" w:firstLine="0"/>
      </w:pPr>
      <w:rPr>
        <w:rFonts w:hint="eastAsia"/>
      </w:rPr>
    </w:lvl>
    <w:lvl w:ilvl="4" w:tentative="0">
      <w:start w:val="1"/>
      <w:numFmt w:val="none"/>
      <w:suff w:val="nothing"/>
      <w:lvlText w:val=""/>
      <w:lvlJc w:val="left"/>
      <w:pPr>
        <w:ind w:left="721" w:firstLine="0"/>
      </w:pPr>
      <w:rPr>
        <w:rFonts w:hint="eastAsia"/>
      </w:rPr>
    </w:lvl>
    <w:lvl w:ilvl="5" w:tentative="0">
      <w:start w:val="1"/>
      <w:numFmt w:val="none"/>
      <w:suff w:val="nothing"/>
      <w:lvlText w:val=""/>
      <w:lvlJc w:val="left"/>
      <w:pPr>
        <w:ind w:left="721" w:firstLine="0"/>
      </w:pPr>
      <w:rPr>
        <w:rFonts w:hint="eastAsia"/>
      </w:rPr>
    </w:lvl>
    <w:lvl w:ilvl="6" w:tentative="0">
      <w:start w:val="1"/>
      <w:numFmt w:val="none"/>
      <w:suff w:val="nothing"/>
      <w:lvlText w:val=""/>
      <w:lvlJc w:val="left"/>
      <w:pPr>
        <w:ind w:left="721" w:firstLine="0"/>
      </w:pPr>
      <w:rPr>
        <w:rFonts w:hint="eastAsia"/>
      </w:rPr>
    </w:lvl>
    <w:lvl w:ilvl="7" w:tentative="0">
      <w:start w:val="1"/>
      <w:numFmt w:val="none"/>
      <w:suff w:val="nothing"/>
      <w:lvlText w:val=""/>
      <w:lvlJc w:val="left"/>
      <w:pPr>
        <w:ind w:left="721" w:firstLine="0"/>
      </w:pPr>
      <w:rPr>
        <w:rFonts w:hint="eastAsia"/>
      </w:rPr>
    </w:lvl>
    <w:lvl w:ilvl="8" w:tentative="0">
      <w:start w:val="1"/>
      <w:numFmt w:val="none"/>
      <w:suff w:val="nothing"/>
      <w:lvlText w:val=""/>
      <w:lvlJc w:val="left"/>
      <w:pPr>
        <w:ind w:left="721" w:firstLine="0"/>
      </w:pPr>
      <w:rPr>
        <w:rFonts w:hint="eastAsia"/>
      </w:rPr>
    </w:lvl>
  </w:abstractNum>
  <w:abstractNum w:abstractNumId="2">
    <w:nsid w:val="132C78A8"/>
    <w:multiLevelType w:val="singleLevel"/>
    <w:tmpl w:val="132C78A8"/>
    <w:lvl w:ilvl="0" w:tentative="0">
      <w:start w:val="1"/>
      <w:numFmt w:val="chineseCounting"/>
      <w:suff w:val="space"/>
      <w:lvlText w:val="第%1章"/>
      <w:lvlJc w:val="left"/>
      <w:rPr>
        <w:rFonts w:hint="eastAsia"/>
      </w:rPr>
    </w:lvl>
  </w:abstractNum>
  <w:abstractNum w:abstractNumId="3">
    <w:nsid w:val="17D35F1B"/>
    <w:multiLevelType w:val="singleLevel"/>
    <w:tmpl w:val="17D35F1B"/>
    <w:lvl w:ilvl="0" w:tentative="0">
      <w:start w:val="3"/>
      <w:numFmt w:val="decimal"/>
      <w:suff w:val="nothing"/>
      <w:lvlText w:val="%1．"/>
      <w:lvlJc w:val="left"/>
    </w:lvl>
  </w:abstractNum>
  <w:abstractNum w:abstractNumId="4">
    <w:nsid w:val="1BD27C46"/>
    <w:multiLevelType w:val="singleLevel"/>
    <w:tmpl w:val="1BD27C46"/>
    <w:lvl w:ilvl="0" w:tentative="0">
      <w:start w:val="6"/>
      <w:numFmt w:val="chineseCounting"/>
      <w:suff w:val="nothing"/>
      <w:lvlText w:val="%1、"/>
      <w:lvlJc w:val="left"/>
      <w:rPr>
        <w:rFonts w:hint="eastAsia"/>
      </w:rPr>
    </w:lvl>
  </w:abstractNum>
  <w:abstractNum w:abstractNumId="5">
    <w:nsid w:val="2BE7ED75"/>
    <w:multiLevelType w:val="singleLevel"/>
    <w:tmpl w:val="2BE7ED75"/>
    <w:lvl w:ilvl="0" w:tentative="0">
      <w:start w:val="1"/>
      <w:numFmt w:val="chineseCounting"/>
      <w:suff w:val="space"/>
      <w:lvlText w:val="第%1章"/>
      <w:lvlJc w:val="left"/>
      <w:rPr>
        <w:rFonts w:hint="eastAsia"/>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lNzEwZTBkOGMyZmIyZmJlYzViZDAxY2QzODc5ZDkifQ=="/>
  </w:docVars>
  <w:rsids>
    <w:rsidRoot w:val="00172A27"/>
    <w:rsid w:val="0000071C"/>
    <w:rsid w:val="000009DA"/>
    <w:rsid w:val="00001A5F"/>
    <w:rsid w:val="000068DE"/>
    <w:rsid w:val="000078B2"/>
    <w:rsid w:val="00010DDB"/>
    <w:rsid w:val="00016AEB"/>
    <w:rsid w:val="00021323"/>
    <w:rsid w:val="00023006"/>
    <w:rsid w:val="000256FE"/>
    <w:rsid w:val="00025A87"/>
    <w:rsid w:val="0002731D"/>
    <w:rsid w:val="00031E08"/>
    <w:rsid w:val="0004404D"/>
    <w:rsid w:val="000500FD"/>
    <w:rsid w:val="00051B52"/>
    <w:rsid w:val="00055CCC"/>
    <w:rsid w:val="00057714"/>
    <w:rsid w:val="0006021E"/>
    <w:rsid w:val="0006163C"/>
    <w:rsid w:val="00070F8B"/>
    <w:rsid w:val="00073442"/>
    <w:rsid w:val="00073BCC"/>
    <w:rsid w:val="00074864"/>
    <w:rsid w:val="00084D06"/>
    <w:rsid w:val="00093D45"/>
    <w:rsid w:val="000A14AB"/>
    <w:rsid w:val="000A3AB5"/>
    <w:rsid w:val="000A41A6"/>
    <w:rsid w:val="000B10D1"/>
    <w:rsid w:val="000B3436"/>
    <w:rsid w:val="000C268E"/>
    <w:rsid w:val="000C2EC4"/>
    <w:rsid w:val="000C337B"/>
    <w:rsid w:val="000C436F"/>
    <w:rsid w:val="000C57B4"/>
    <w:rsid w:val="000C5B05"/>
    <w:rsid w:val="000D0CE2"/>
    <w:rsid w:val="000E2EFE"/>
    <w:rsid w:val="000E4D11"/>
    <w:rsid w:val="000E5C2B"/>
    <w:rsid w:val="000E5EA1"/>
    <w:rsid w:val="000E6C2E"/>
    <w:rsid w:val="000F2071"/>
    <w:rsid w:val="000F3A6F"/>
    <w:rsid w:val="000F45EB"/>
    <w:rsid w:val="00100B51"/>
    <w:rsid w:val="00103864"/>
    <w:rsid w:val="0010650E"/>
    <w:rsid w:val="00106854"/>
    <w:rsid w:val="00106E18"/>
    <w:rsid w:val="00110C2B"/>
    <w:rsid w:val="0011113D"/>
    <w:rsid w:val="00112E79"/>
    <w:rsid w:val="001170F9"/>
    <w:rsid w:val="00120489"/>
    <w:rsid w:val="00120BFC"/>
    <w:rsid w:val="00121155"/>
    <w:rsid w:val="00123BB5"/>
    <w:rsid w:val="00124005"/>
    <w:rsid w:val="0012476A"/>
    <w:rsid w:val="00124E7E"/>
    <w:rsid w:val="001259D7"/>
    <w:rsid w:val="00126987"/>
    <w:rsid w:val="0012740A"/>
    <w:rsid w:val="001275AC"/>
    <w:rsid w:val="00131E60"/>
    <w:rsid w:val="00135011"/>
    <w:rsid w:val="00140878"/>
    <w:rsid w:val="0014271D"/>
    <w:rsid w:val="00152171"/>
    <w:rsid w:val="001524CD"/>
    <w:rsid w:val="00154B2B"/>
    <w:rsid w:val="00156A3D"/>
    <w:rsid w:val="00167885"/>
    <w:rsid w:val="00170010"/>
    <w:rsid w:val="00172A27"/>
    <w:rsid w:val="00185962"/>
    <w:rsid w:val="00186444"/>
    <w:rsid w:val="001878DA"/>
    <w:rsid w:val="00193094"/>
    <w:rsid w:val="001969B0"/>
    <w:rsid w:val="001A0E8A"/>
    <w:rsid w:val="001A1BCE"/>
    <w:rsid w:val="001A1C78"/>
    <w:rsid w:val="001A365D"/>
    <w:rsid w:val="001A388C"/>
    <w:rsid w:val="001B59D6"/>
    <w:rsid w:val="001C4DE8"/>
    <w:rsid w:val="001C68AE"/>
    <w:rsid w:val="001C68CB"/>
    <w:rsid w:val="001D3941"/>
    <w:rsid w:val="001D482A"/>
    <w:rsid w:val="001D66C3"/>
    <w:rsid w:val="001E21B9"/>
    <w:rsid w:val="001E3FB5"/>
    <w:rsid w:val="001E4403"/>
    <w:rsid w:val="001E622A"/>
    <w:rsid w:val="001F0FFD"/>
    <w:rsid w:val="001F2351"/>
    <w:rsid w:val="001F3596"/>
    <w:rsid w:val="001F3BF4"/>
    <w:rsid w:val="001F420D"/>
    <w:rsid w:val="002006D3"/>
    <w:rsid w:val="002064C7"/>
    <w:rsid w:val="00207D42"/>
    <w:rsid w:val="00210064"/>
    <w:rsid w:val="00215C7B"/>
    <w:rsid w:val="00224C5F"/>
    <w:rsid w:val="00225C9B"/>
    <w:rsid w:val="00230686"/>
    <w:rsid w:val="00233D5E"/>
    <w:rsid w:val="00237EA0"/>
    <w:rsid w:val="002416C9"/>
    <w:rsid w:val="00242AEA"/>
    <w:rsid w:val="0024318C"/>
    <w:rsid w:val="002448F8"/>
    <w:rsid w:val="002500EE"/>
    <w:rsid w:val="002616DC"/>
    <w:rsid w:val="0026382B"/>
    <w:rsid w:val="0027153A"/>
    <w:rsid w:val="002722C6"/>
    <w:rsid w:val="00273A1E"/>
    <w:rsid w:val="002771CC"/>
    <w:rsid w:val="00280FFA"/>
    <w:rsid w:val="00286719"/>
    <w:rsid w:val="00292EBD"/>
    <w:rsid w:val="00294A7E"/>
    <w:rsid w:val="00294CA7"/>
    <w:rsid w:val="00295C2C"/>
    <w:rsid w:val="00297AA5"/>
    <w:rsid w:val="002A1326"/>
    <w:rsid w:val="002A39ED"/>
    <w:rsid w:val="002A51FF"/>
    <w:rsid w:val="002A649D"/>
    <w:rsid w:val="002B00E6"/>
    <w:rsid w:val="002B1414"/>
    <w:rsid w:val="002B77A3"/>
    <w:rsid w:val="002C0635"/>
    <w:rsid w:val="002C6A22"/>
    <w:rsid w:val="002D0AC6"/>
    <w:rsid w:val="002D3AB7"/>
    <w:rsid w:val="002D3B55"/>
    <w:rsid w:val="002D6DA4"/>
    <w:rsid w:val="002E347E"/>
    <w:rsid w:val="002E507E"/>
    <w:rsid w:val="002E6711"/>
    <w:rsid w:val="002F1207"/>
    <w:rsid w:val="00300A33"/>
    <w:rsid w:val="00301DC5"/>
    <w:rsid w:val="00302905"/>
    <w:rsid w:val="00313482"/>
    <w:rsid w:val="003145E2"/>
    <w:rsid w:val="00325950"/>
    <w:rsid w:val="003266E2"/>
    <w:rsid w:val="00331BC5"/>
    <w:rsid w:val="003349B2"/>
    <w:rsid w:val="00337DFA"/>
    <w:rsid w:val="00344A69"/>
    <w:rsid w:val="00347133"/>
    <w:rsid w:val="00351A95"/>
    <w:rsid w:val="003521ED"/>
    <w:rsid w:val="00361765"/>
    <w:rsid w:val="00365DAD"/>
    <w:rsid w:val="00371228"/>
    <w:rsid w:val="00371637"/>
    <w:rsid w:val="00371FB6"/>
    <w:rsid w:val="00385EC9"/>
    <w:rsid w:val="00394BCE"/>
    <w:rsid w:val="003957C7"/>
    <w:rsid w:val="003A20D7"/>
    <w:rsid w:val="003A2986"/>
    <w:rsid w:val="003B2791"/>
    <w:rsid w:val="003B6869"/>
    <w:rsid w:val="003C4FFA"/>
    <w:rsid w:val="003D103C"/>
    <w:rsid w:val="003D648E"/>
    <w:rsid w:val="003E0754"/>
    <w:rsid w:val="003E311E"/>
    <w:rsid w:val="003E3FD0"/>
    <w:rsid w:val="003E6BFE"/>
    <w:rsid w:val="003F19DF"/>
    <w:rsid w:val="003F20C9"/>
    <w:rsid w:val="004063D6"/>
    <w:rsid w:val="004146B3"/>
    <w:rsid w:val="004232EA"/>
    <w:rsid w:val="00430A68"/>
    <w:rsid w:val="004409B0"/>
    <w:rsid w:val="00441004"/>
    <w:rsid w:val="00445490"/>
    <w:rsid w:val="00446913"/>
    <w:rsid w:val="00455FB9"/>
    <w:rsid w:val="004567C3"/>
    <w:rsid w:val="00460D29"/>
    <w:rsid w:val="0046484F"/>
    <w:rsid w:val="00470422"/>
    <w:rsid w:val="00473C7B"/>
    <w:rsid w:val="00476786"/>
    <w:rsid w:val="004830DA"/>
    <w:rsid w:val="004836C1"/>
    <w:rsid w:val="004844E6"/>
    <w:rsid w:val="0048454E"/>
    <w:rsid w:val="00492BBC"/>
    <w:rsid w:val="00497C82"/>
    <w:rsid w:val="004A180A"/>
    <w:rsid w:val="004B0058"/>
    <w:rsid w:val="004B0CD7"/>
    <w:rsid w:val="004B156D"/>
    <w:rsid w:val="004B203A"/>
    <w:rsid w:val="004B262E"/>
    <w:rsid w:val="004C3110"/>
    <w:rsid w:val="004C607A"/>
    <w:rsid w:val="004D533B"/>
    <w:rsid w:val="004E0E91"/>
    <w:rsid w:val="004E2D3B"/>
    <w:rsid w:val="004E4FD6"/>
    <w:rsid w:val="004E5109"/>
    <w:rsid w:val="004E5B7C"/>
    <w:rsid w:val="004E6CBD"/>
    <w:rsid w:val="004F24E1"/>
    <w:rsid w:val="004F334A"/>
    <w:rsid w:val="00511563"/>
    <w:rsid w:val="00512985"/>
    <w:rsid w:val="00514FD9"/>
    <w:rsid w:val="005155D2"/>
    <w:rsid w:val="00521322"/>
    <w:rsid w:val="00522EE3"/>
    <w:rsid w:val="0052367D"/>
    <w:rsid w:val="00523D84"/>
    <w:rsid w:val="005247A1"/>
    <w:rsid w:val="00525136"/>
    <w:rsid w:val="0052793E"/>
    <w:rsid w:val="00531947"/>
    <w:rsid w:val="00531C65"/>
    <w:rsid w:val="00535E14"/>
    <w:rsid w:val="0053686C"/>
    <w:rsid w:val="005431EA"/>
    <w:rsid w:val="005434A8"/>
    <w:rsid w:val="005434AB"/>
    <w:rsid w:val="00543E4F"/>
    <w:rsid w:val="00545801"/>
    <w:rsid w:val="00545E9D"/>
    <w:rsid w:val="00546750"/>
    <w:rsid w:val="00550121"/>
    <w:rsid w:val="005635F4"/>
    <w:rsid w:val="0056719B"/>
    <w:rsid w:val="00590BA4"/>
    <w:rsid w:val="00592011"/>
    <w:rsid w:val="00592A3E"/>
    <w:rsid w:val="00592FCC"/>
    <w:rsid w:val="0059448F"/>
    <w:rsid w:val="00596D3A"/>
    <w:rsid w:val="0059748E"/>
    <w:rsid w:val="005A4E5D"/>
    <w:rsid w:val="005A68F8"/>
    <w:rsid w:val="005A7214"/>
    <w:rsid w:val="005A7FBB"/>
    <w:rsid w:val="005B1864"/>
    <w:rsid w:val="005B26B9"/>
    <w:rsid w:val="005B33BB"/>
    <w:rsid w:val="005B4243"/>
    <w:rsid w:val="005B5174"/>
    <w:rsid w:val="005C1C91"/>
    <w:rsid w:val="005C4C85"/>
    <w:rsid w:val="005C4F3F"/>
    <w:rsid w:val="005D11F5"/>
    <w:rsid w:val="005D3465"/>
    <w:rsid w:val="005D798B"/>
    <w:rsid w:val="005E0B80"/>
    <w:rsid w:val="005E7DB1"/>
    <w:rsid w:val="005F1B91"/>
    <w:rsid w:val="005F2209"/>
    <w:rsid w:val="00603D3F"/>
    <w:rsid w:val="00604458"/>
    <w:rsid w:val="00604FF9"/>
    <w:rsid w:val="00607DAB"/>
    <w:rsid w:val="006100F3"/>
    <w:rsid w:val="006162B5"/>
    <w:rsid w:val="00621097"/>
    <w:rsid w:val="00623985"/>
    <w:rsid w:val="00626610"/>
    <w:rsid w:val="00627F1F"/>
    <w:rsid w:val="006315F3"/>
    <w:rsid w:val="006330BC"/>
    <w:rsid w:val="00633368"/>
    <w:rsid w:val="006341BF"/>
    <w:rsid w:val="00634FCE"/>
    <w:rsid w:val="00636E59"/>
    <w:rsid w:val="006426C8"/>
    <w:rsid w:val="00647346"/>
    <w:rsid w:val="0065118B"/>
    <w:rsid w:val="00652873"/>
    <w:rsid w:val="00654E39"/>
    <w:rsid w:val="006618D9"/>
    <w:rsid w:val="006623CA"/>
    <w:rsid w:val="00663799"/>
    <w:rsid w:val="006679A8"/>
    <w:rsid w:val="00673A18"/>
    <w:rsid w:val="00676981"/>
    <w:rsid w:val="00691EEE"/>
    <w:rsid w:val="00697D7B"/>
    <w:rsid w:val="00697EF5"/>
    <w:rsid w:val="006A1AE3"/>
    <w:rsid w:val="006A4EA3"/>
    <w:rsid w:val="006A5398"/>
    <w:rsid w:val="006A75DD"/>
    <w:rsid w:val="006B0C8A"/>
    <w:rsid w:val="006B201C"/>
    <w:rsid w:val="006B7481"/>
    <w:rsid w:val="006C0040"/>
    <w:rsid w:val="006D0733"/>
    <w:rsid w:val="006D33DB"/>
    <w:rsid w:val="006D5D43"/>
    <w:rsid w:val="006D7676"/>
    <w:rsid w:val="006F2B22"/>
    <w:rsid w:val="006F390F"/>
    <w:rsid w:val="006F46E7"/>
    <w:rsid w:val="006F55C5"/>
    <w:rsid w:val="006F62B3"/>
    <w:rsid w:val="006F6660"/>
    <w:rsid w:val="00700887"/>
    <w:rsid w:val="00702A41"/>
    <w:rsid w:val="00703CBA"/>
    <w:rsid w:val="00710824"/>
    <w:rsid w:val="00714D48"/>
    <w:rsid w:val="00723A75"/>
    <w:rsid w:val="00723EE0"/>
    <w:rsid w:val="00727B2C"/>
    <w:rsid w:val="0073075D"/>
    <w:rsid w:val="0073145A"/>
    <w:rsid w:val="00734C2C"/>
    <w:rsid w:val="00745551"/>
    <w:rsid w:val="00751B28"/>
    <w:rsid w:val="0076115B"/>
    <w:rsid w:val="007633EF"/>
    <w:rsid w:val="00763417"/>
    <w:rsid w:val="00764566"/>
    <w:rsid w:val="00767945"/>
    <w:rsid w:val="00777940"/>
    <w:rsid w:val="00780AB6"/>
    <w:rsid w:val="00791B3C"/>
    <w:rsid w:val="00794373"/>
    <w:rsid w:val="007949E3"/>
    <w:rsid w:val="00796351"/>
    <w:rsid w:val="00797CAD"/>
    <w:rsid w:val="007A2151"/>
    <w:rsid w:val="007A226F"/>
    <w:rsid w:val="007B0839"/>
    <w:rsid w:val="007B26D3"/>
    <w:rsid w:val="007B279F"/>
    <w:rsid w:val="007C28A6"/>
    <w:rsid w:val="007C2AA5"/>
    <w:rsid w:val="007C346F"/>
    <w:rsid w:val="007C6084"/>
    <w:rsid w:val="007D1798"/>
    <w:rsid w:val="007E0BEC"/>
    <w:rsid w:val="007E49C9"/>
    <w:rsid w:val="007F0A16"/>
    <w:rsid w:val="007F21E9"/>
    <w:rsid w:val="00801627"/>
    <w:rsid w:val="00810E91"/>
    <w:rsid w:val="00811A9A"/>
    <w:rsid w:val="00812E69"/>
    <w:rsid w:val="00820874"/>
    <w:rsid w:val="00821769"/>
    <w:rsid w:val="008303BA"/>
    <w:rsid w:val="00834C96"/>
    <w:rsid w:val="00841361"/>
    <w:rsid w:val="00842B6B"/>
    <w:rsid w:val="0084393F"/>
    <w:rsid w:val="00843CC6"/>
    <w:rsid w:val="00846B28"/>
    <w:rsid w:val="008476BF"/>
    <w:rsid w:val="00851482"/>
    <w:rsid w:val="008633CB"/>
    <w:rsid w:val="00863EAB"/>
    <w:rsid w:val="00871A5E"/>
    <w:rsid w:val="0087275F"/>
    <w:rsid w:val="00873D26"/>
    <w:rsid w:val="00874CB9"/>
    <w:rsid w:val="00876F7D"/>
    <w:rsid w:val="00880C3D"/>
    <w:rsid w:val="00882121"/>
    <w:rsid w:val="00887785"/>
    <w:rsid w:val="00894B9B"/>
    <w:rsid w:val="008A3F09"/>
    <w:rsid w:val="008A4B34"/>
    <w:rsid w:val="008B714B"/>
    <w:rsid w:val="008C5075"/>
    <w:rsid w:val="008C595C"/>
    <w:rsid w:val="008C5B50"/>
    <w:rsid w:val="008C71D8"/>
    <w:rsid w:val="008D1294"/>
    <w:rsid w:val="008D6538"/>
    <w:rsid w:val="008D742E"/>
    <w:rsid w:val="008E2FFF"/>
    <w:rsid w:val="008F24AE"/>
    <w:rsid w:val="008F6938"/>
    <w:rsid w:val="009036C2"/>
    <w:rsid w:val="00903BDB"/>
    <w:rsid w:val="00905D95"/>
    <w:rsid w:val="00907329"/>
    <w:rsid w:val="009075C8"/>
    <w:rsid w:val="00907E3E"/>
    <w:rsid w:val="00915B9F"/>
    <w:rsid w:val="0091691A"/>
    <w:rsid w:val="009173DC"/>
    <w:rsid w:val="009230D6"/>
    <w:rsid w:val="009276A7"/>
    <w:rsid w:val="0093432B"/>
    <w:rsid w:val="00936FE9"/>
    <w:rsid w:val="0094610D"/>
    <w:rsid w:val="00946293"/>
    <w:rsid w:val="009465E2"/>
    <w:rsid w:val="00953C8C"/>
    <w:rsid w:val="00956F97"/>
    <w:rsid w:val="0096630E"/>
    <w:rsid w:val="0097618E"/>
    <w:rsid w:val="009779ED"/>
    <w:rsid w:val="00985A2C"/>
    <w:rsid w:val="00987485"/>
    <w:rsid w:val="00991651"/>
    <w:rsid w:val="009A088D"/>
    <w:rsid w:val="009A5ED5"/>
    <w:rsid w:val="009B3889"/>
    <w:rsid w:val="009C3951"/>
    <w:rsid w:val="009C7EA0"/>
    <w:rsid w:val="009D4DB8"/>
    <w:rsid w:val="009D507B"/>
    <w:rsid w:val="009D5553"/>
    <w:rsid w:val="009D7525"/>
    <w:rsid w:val="009D7C24"/>
    <w:rsid w:val="009E0A15"/>
    <w:rsid w:val="009E22DE"/>
    <w:rsid w:val="009E379D"/>
    <w:rsid w:val="009E3985"/>
    <w:rsid w:val="009E3986"/>
    <w:rsid w:val="009E46B6"/>
    <w:rsid w:val="009F4090"/>
    <w:rsid w:val="00A01081"/>
    <w:rsid w:val="00A03D40"/>
    <w:rsid w:val="00A06EE4"/>
    <w:rsid w:val="00A07619"/>
    <w:rsid w:val="00A079F9"/>
    <w:rsid w:val="00A13182"/>
    <w:rsid w:val="00A15795"/>
    <w:rsid w:val="00A1639D"/>
    <w:rsid w:val="00A177B6"/>
    <w:rsid w:val="00A22AC3"/>
    <w:rsid w:val="00A3107A"/>
    <w:rsid w:val="00A31558"/>
    <w:rsid w:val="00A356CD"/>
    <w:rsid w:val="00A3590D"/>
    <w:rsid w:val="00A45B4A"/>
    <w:rsid w:val="00A509D2"/>
    <w:rsid w:val="00A53B83"/>
    <w:rsid w:val="00A56213"/>
    <w:rsid w:val="00A606B3"/>
    <w:rsid w:val="00A61949"/>
    <w:rsid w:val="00A7056B"/>
    <w:rsid w:val="00A70670"/>
    <w:rsid w:val="00A84699"/>
    <w:rsid w:val="00A92378"/>
    <w:rsid w:val="00A95F7A"/>
    <w:rsid w:val="00AA0E2A"/>
    <w:rsid w:val="00AA1D00"/>
    <w:rsid w:val="00AA2E09"/>
    <w:rsid w:val="00AA4164"/>
    <w:rsid w:val="00AA5629"/>
    <w:rsid w:val="00AA7B27"/>
    <w:rsid w:val="00AB4778"/>
    <w:rsid w:val="00AB73BF"/>
    <w:rsid w:val="00AC26CC"/>
    <w:rsid w:val="00AC50CF"/>
    <w:rsid w:val="00AC65E3"/>
    <w:rsid w:val="00AC7B03"/>
    <w:rsid w:val="00AD0ED7"/>
    <w:rsid w:val="00AD25D6"/>
    <w:rsid w:val="00AD2DA1"/>
    <w:rsid w:val="00AD5394"/>
    <w:rsid w:val="00AE256A"/>
    <w:rsid w:val="00AE74DC"/>
    <w:rsid w:val="00AF19D3"/>
    <w:rsid w:val="00AF4613"/>
    <w:rsid w:val="00AF5126"/>
    <w:rsid w:val="00AF7A17"/>
    <w:rsid w:val="00B00743"/>
    <w:rsid w:val="00B0595C"/>
    <w:rsid w:val="00B064C0"/>
    <w:rsid w:val="00B068F4"/>
    <w:rsid w:val="00B119C1"/>
    <w:rsid w:val="00B22115"/>
    <w:rsid w:val="00B232A7"/>
    <w:rsid w:val="00B24655"/>
    <w:rsid w:val="00B25C85"/>
    <w:rsid w:val="00B27515"/>
    <w:rsid w:val="00B27584"/>
    <w:rsid w:val="00B32821"/>
    <w:rsid w:val="00B40A8F"/>
    <w:rsid w:val="00B412E0"/>
    <w:rsid w:val="00B4237C"/>
    <w:rsid w:val="00B47B49"/>
    <w:rsid w:val="00B52CE3"/>
    <w:rsid w:val="00B56F5D"/>
    <w:rsid w:val="00B60C55"/>
    <w:rsid w:val="00B61600"/>
    <w:rsid w:val="00B7440F"/>
    <w:rsid w:val="00B74436"/>
    <w:rsid w:val="00B749FA"/>
    <w:rsid w:val="00B8038C"/>
    <w:rsid w:val="00B848E2"/>
    <w:rsid w:val="00B85AAD"/>
    <w:rsid w:val="00BA7F79"/>
    <w:rsid w:val="00BB26CC"/>
    <w:rsid w:val="00BB306E"/>
    <w:rsid w:val="00BB401B"/>
    <w:rsid w:val="00BC2D50"/>
    <w:rsid w:val="00BC48D5"/>
    <w:rsid w:val="00BC6431"/>
    <w:rsid w:val="00BD3AE1"/>
    <w:rsid w:val="00BE18CB"/>
    <w:rsid w:val="00BE3D44"/>
    <w:rsid w:val="00BE40C2"/>
    <w:rsid w:val="00BE7AFD"/>
    <w:rsid w:val="00BF20DE"/>
    <w:rsid w:val="00BF3A87"/>
    <w:rsid w:val="00BF7938"/>
    <w:rsid w:val="00C02303"/>
    <w:rsid w:val="00C026DA"/>
    <w:rsid w:val="00C2348C"/>
    <w:rsid w:val="00C240AD"/>
    <w:rsid w:val="00C25593"/>
    <w:rsid w:val="00C25680"/>
    <w:rsid w:val="00C32BAC"/>
    <w:rsid w:val="00C40D60"/>
    <w:rsid w:val="00C4118F"/>
    <w:rsid w:val="00C42518"/>
    <w:rsid w:val="00C46EEE"/>
    <w:rsid w:val="00C53AF2"/>
    <w:rsid w:val="00C5741D"/>
    <w:rsid w:val="00C614F1"/>
    <w:rsid w:val="00C622C1"/>
    <w:rsid w:val="00C64031"/>
    <w:rsid w:val="00C6464B"/>
    <w:rsid w:val="00C649FA"/>
    <w:rsid w:val="00C66090"/>
    <w:rsid w:val="00C67F1D"/>
    <w:rsid w:val="00C723E8"/>
    <w:rsid w:val="00C732E8"/>
    <w:rsid w:val="00C745C3"/>
    <w:rsid w:val="00C74B56"/>
    <w:rsid w:val="00C838DE"/>
    <w:rsid w:val="00C857FE"/>
    <w:rsid w:val="00C86F06"/>
    <w:rsid w:val="00C9167A"/>
    <w:rsid w:val="00C93C42"/>
    <w:rsid w:val="00C93D69"/>
    <w:rsid w:val="00C94B27"/>
    <w:rsid w:val="00CA2806"/>
    <w:rsid w:val="00CA33BE"/>
    <w:rsid w:val="00CA7870"/>
    <w:rsid w:val="00CA7ABF"/>
    <w:rsid w:val="00CB2AB4"/>
    <w:rsid w:val="00CB6AA6"/>
    <w:rsid w:val="00CC1F8B"/>
    <w:rsid w:val="00CC3C84"/>
    <w:rsid w:val="00CC517A"/>
    <w:rsid w:val="00CC5328"/>
    <w:rsid w:val="00CD08F3"/>
    <w:rsid w:val="00CD096E"/>
    <w:rsid w:val="00CD0C8A"/>
    <w:rsid w:val="00CD2AE3"/>
    <w:rsid w:val="00CD4F7B"/>
    <w:rsid w:val="00CE45B5"/>
    <w:rsid w:val="00CE6220"/>
    <w:rsid w:val="00CF5466"/>
    <w:rsid w:val="00CF5CAC"/>
    <w:rsid w:val="00D060A6"/>
    <w:rsid w:val="00D116F9"/>
    <w:rsid w:val="00D13EF2"/>
    <w:rsid w:val="00D17CB5"/>
    <w:rsid w:val="00D20FD7"/>
    <w:rsid w:val="00D23C9F"/>
    <w:rsid w:val="00D24B61"/>
    <w:rsid w:val="00D34BB0"/>
    <w:rsid w:val="00D352E6"/>
    <w:rsid w:val="00D36E70"/>
    <w:rsid w:val="00D37038"/>
    <w:rsid w:val="00D3793D"/>
    <w:rsid w:val="00D4369E"/>
    <w:rsid w:val="00D46916"/>
    <w:rsid w:val="00D474DB"/>
    <w:rsid w:val="00D510B8"/>
    <w:rsid w:val="00D51DA0"/>
    <w:rsid w:val="00D5630E"/>
    <w:rsid w:val="00D570AE"/>
    <w:rsid w:val="00D60431"/>
    <w:rsid w:val="00D62E5A"/>
    <w:rsid w:val="00D71D73"/>
    <w:rsid w:val="00D720E2"/>
    <w:rsid w:val="00D745BF"/>
    <w:rsid w:val="00D80B41"/>
    <w:rsid w:val="00D84862"/>
    <w:rsid w:val="00D861C7"/>
    <w:rsid w:val="00D925BD"/>
    <w:rsid w:val="00D9339C"/>
    <w:rsid w:val="00D936A0"/>
    <w:rsid w:val="00D93B33"/>
    <w:rsid w:val="00D94A2E"/>
    <w:rsid w:val="00D95F96"/>
    <w:rsid w:val="00DA233A"/>
    <w:rsid w:val="00DA5E5F"/>
    <w:rsid w:val="00DA67D8"/>
    <w:rsid w:val="00DB0C50"/>
    <w:rsid w:val="00DB334F"/>
    <w:rsid w:val="00DB413E"/>
    <w:rsid w:val="00DB61F1"/>
    <w:rsid w:val="00DD22DE"/>
    <w:rsid w:val="00DD3D49"/>
    <w:rsid w:val="00DD5CD7"/>
    <w:rsid w:val="00DE55D0"/>
    <w:rsid w:val="00DF0417"/>
    <w:rsid w:val="00DF4A13"/>
    <w:rsid w:val="00E03403"/>
    <w:rsid w:val="00E04CB5"/>
    <w:rsid w:val="00E14788"/>
    <w:rsid w:val="00E16BFB"/>
    <w:rsid w:val="00E176DC"/>
    <w:rsid w:val="00E20354"/>
    <w:rsid w:val="00E20E73"/>
    <w:rsid w:val="00E2211D"/>
    <w:rsid w:val="00E27E4D"/>
    <w:rsid w:val="00E31150"/>
    <w:rsid w:val="00E35D48"/>
    <w:rsid w:val="00E41347"/>
    <w:rsid w:val="00E415F6"/>
    <w:rsid w:val="00E41CD5"/>
    <w:rsid w:val="00E43B26"/>
    <w:rsid w:val="00E44393"/>
    <w:rsid w:val="00E450BF"/>
    <w:rsid w:val="00E46942"/>
    <w:rsid w:val="00E53BC0"/>
    <w:rsid w:val="00E54BC7"/>
    <w:rsid w:val="00E56912"/>
    <w:rsid w:val="00E6192D"/>
    <w:rsid w:val="00E64FFB"/>
    <w:rsid w:val="00E670FD"/>
    <w:rsid w:val="00E738D6"/>
    <w:rsid w:val="00E7501C"/>
    <w:rsid w:val="00E75723"/>
    <w:rsid w:val="00E7676B"/>
    <w:rsid w:val="00E774FF"/>
    <w:rsid w:val="00E83DCC"/>
    <w:rsid w:val="00E850C7"/>
    <w:rsid w:val="00E902CD"/>
    <w:rsid w:val="00E915C5"/>
    <w:rsid w:val="00E96C92"/>
    <w:rsid w:val="00E97782"/>
    <w:rsid w:val="00E97DFC"/>
    <w:rsid w:val="00EA06C4"/>
    <w:rsid w:val="00EA4D49"/>
    <w:rsid w:val="00EB05CD"/>
    <w:rsid w:val="00EB3C0B"/>
    <w:rsid w:val="00EB7D13"/>
    <w:rsid w:val="00EC0A2F"/>
    <w:rsid w:val="00EC0E3E"/>
    <w:rsid w:val="00EC58FF"/>
    <w:rsid w:val="00EC5CCD"/>
    <w:rsid w:val="00EC67B5"/>
    <w:rsid w:val="00ED11F1"/>
    <w:rsid w:val="00ED1251"/>
    <w:rsid w:val="00ED4033"/>
    <w:rsid w:val="00ED4530"/>
    <w:rsid w:val="00ED466C"/>
    <w:rsid w:val="00ED5168"/>
    <w:rsid w:val="00ED59E1"/>
    <w:rsid w:val="00ED630B"/>
    <w:rsid w:val="00ED68E9"/>
    <w:rsid w:val="00EE765B"/>
    <w:rsid w:val="00EF1232"/>
    <w:rsid w:val="00EF1835"/>
    <w:rsid w:val="00F011E5"/>
    <w:rsid w:val="00F030EA"/>
    <w:rsid w:val="00F06322"/>
    <w:rsid w:val="00F100B8"/>
    <w:rsid w:val="00F15AEF"/>
    <w:rsid w:val="00F17851"/>
    <w:rsid w:val="00F27A97"/>
    <w:rsid w:val="00F32450"/>
    <w:rsid w:val="00F348A5"/>
    <w:rsid w:val="00F36384"/>
    <w:rsid w:val="00F44F47"/>
    <w:rsid w:val="00F522B5"/>
    <w:rsid w:val="00F61B6D"/>
    <w:rsid w:val="00F62FB1"/>
    <w:rsid w:val="00F63B6E"/>
    <w:rsid w:val="00F85DF1"/>
    <w:rsid w:val="00F87AC6"/>
    <w:rsid w:val="00F90674"/>
    <w:rsid w:val="00F96183"/>
    <w:rsid w:val="00FA2BD7"/>
    <w:rsid w:val="00FA47A3"/>
    <w:rsid w:val="00FB04F0"/>
    <w:rsid w:val="00FB1BBF"/>
    <w:rsid w:val="00FB5729"/>
    <w:rsid w:val="00FB683C"/>
    <w:rsid w:val="00FC0D91"/>
    <w:rsid w:val="00FC5F7F"/>
    <w:rsid w:val="00FC6249"/>
    <w:rsid w:val="00FD26F0"/>
    <w:rsid w:val="00FE14F8"/>
    <w:rsid w:val="00FE7612"/>
    <w:rsid w:val="00FF0296"/>
    <w:rsid w:val="00FF3BCD"/>
    <w:rsid w:val="0C8E2516"/>
    <w:rsid w:val="112D2FB1"/>
    <w:rsid w:val="1B762CF0"/>
    <w:rsid w:val="20BA1993"/>
    <w:rsid w:val="235021D1"/>
    <w:rsid w:val="35DC5C6E"/>
    <w:rsid w:val="439D3B70"/>
    <w:rsid w:val="447248A7"/>
    <w:rsid w:val="4FF14BF4"/>
    <w:rsid w:val="59DF2AA3"/>
    <w:rsid w:val="63251B06"/>
    <w:rsid w:val="6EC167F7"/>
    <w:rsid w:val="6F383B72"/>
    <w:rsid w:val="703B0F88"/>
    <w:rsid w:val="749869A9"/>
    <w:rsid w:val="78AC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6"/>
    <w:qFormat/>
    <w:uiPriority w:val="0"/>
    <w:pPr>
      <w:keepNext/>
      <w:keepLines/>
      <w:spacing w:before="260" w:after="260" w:line="413" w:lineRule="auto"/>
      <w:outlineLvl w:val="2"/>
    </w:pPr>
    <w:rPr>
      <w:b/>
      <w:bCs/>
      <w:sz w:val="32"/>
      <w:szCs w:val="32"/>
    </w:rPr>
  </w:style>
  <w:style w:type="paragraph" w:styleId="6">
    <w:name w:val="heading 4"/>
    <w:basedOn w:val="1"/>
    <w:next w:val="7"/>
    <w:link w:val="58"/>
    <w:qFormat/>
    <w:uiPriority w:val="0"/>
    <w:pPr>
      <w:keepNext/>
      <w:keepLines/>
      <w:spacing w:before="120" w:after="120"/>
      <w:outlineLvl w:val="3"/>
    </w:pPr>
    <w:rPr>
      <w:rFonts w:ascii="Arial" w:hAnsi="Arial" w:eastAsia="黑体"/>
      <w:b/>
      <w:sz w:val="28"/>
      <w:szCs w:val="20"/>
    </w:rPr>
  </w:style>
  <w:style w:type="paragraph" w:styleId="8">
    <w:name w:val="heading 5"/>
    <w:basedOn w:val="1"/>
    <w:next w:val="1"/>
    <w:link w:val="59"/>
    <w:qFormat/>
    <w:uiPriority w:val="0"/>
    <w:pPr>
      <w:keepNext/>
      <w:keepLines/>
      <w:tabs>
        <w:tab w:val="left" w:pos="1008"/>
      </w:tabs>
      <w:spacing w:before="280" w:after="290" w:line="372" w:lineRule="auto"/>
      <w:ind w:left="1008" w:hanging="1008"/>
      <w:outlineLvl w:val="4"/>
    </w:pPr>
    <w:rPr>
      <w:b/>
      <w:bCs/>
      <w:sz w:val="28"/>
      <w:szCs w:val="28"/>
    </w:rPr>
  </w:style>
  <w:style w:type="paragraph" w:styleId="9">
    <w:name w:val="heading 6"/>
    <w:basedOn w:val="1"/>
    <w:next w:val="1"/>
    <w:link w:val="60"/>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10">
    <w:name w:val="heading 7"/>
    <w:basedOn w:val="1"/>
    <w:next w:val="1"/>
    <w:link w:val="61"/>
    <w:qFormat/>
    <w:uiPriority w:val="0"/>
    <w:pPr>
      <w:keepNext/>
      <w:keepLines/>
      <w:tabs>
        <w:tab w:val="left" w:pos="1296"/>
      </w:tabs>
      <w:spacing w:before="240" w:after="64" w:line="317" w:lineRule="auto"/>
      <w:ind w:left="1296" w:hanging="1296"/>
      <w:outlineLvl w:val="6"/>
    </w:pPr>
    <w:rPr>
      <w:b/>
      <w:bCs/>
      <w:sz w:val="24"/>
    </w:rPr>
  </w:style>
  <w:style w:type="paragraph" w:styleId="11">
    <w:name w:val="heading 8"/>
    <w:basedOn w:val="1"/>
    <w:next w:val="1"/>
    <w:link w:val="62"/>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2">
    <w:name w:val="heading 9"/>
    <w:basedOn w:val="1"/>
    <w:next w:val="1"/>
    <w:link w:val="63"/>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7"/>
    <w:qFormat/>
    <w:uiPriority w:val="0"/>
    <w:pPr>
      <w:spacing w:after="120"/>
    </w:pPr>
  </w:style>
  <w:style w:type="paragraph" w:styleId="7">
    <w:name w:val="Normal Indent"/>
    <w:basedOn w:val="1"/>
    <w:link w:val="57"/>
    <w:qFormat/>
    <w:uiPriority w:val="0"/>
    <w:pPr>
      <w:ind w:firstLine="420"/>
    </w:pPr>
    <w:rPr>
      <w:szCs w:val="20"/>
    </w:rPr>
  </w:style>
  <w:style w:type="paragraph" w:styleId="13">
    <w:name w:val="List 3"/>
    <w:basedOn w:val="1"/>
    <w:qFormat/>
    <w:uiPriority w:val="0"/>
    <w:pPr>
      <w:ind w:left="1260" w:hanging="420"/>
    </w:pPr>
    <w:rPr>
      <w:szCs w:val="20"/>
    </w:rPr>
  </w:style>
  <w:style w:type="paragraph" w:styleId="14">
    <w:name w:val="List Number 2"/>
    <w:basedOn w:val="1"/>
    <w:qFormat/>
    <w:uiPriority w:val="0"/>
    <w:pPr>
      <w:tabs>
        <w:tab w:val="left" w:pos="1440"/>
      </w:tabs>
      <w:spacing w:line="360" w:lineRule="auto"/>
      <w:ind w:left="1440" w:hanging="1440"/>
    </w:pPr>
    <w:rPr>
      <w:sz w:val="24"/>
    </w:rPr>
  </w:style>
  <w:style w:type="paragraph" w:styleId="15">
    <w:name w:val="List Number"/>
    <w:basedOn w:val="1"/>
    <w:qFormat/>
    <w:uiPriority w:val="0"/>
    <w:pPr>
      <w:tabs>
        <w:tab w:val="left" w:pos="2952"/>
      </w:tabs>
      <w:ind w:left="2952" w:hanging="432"/>
    </w:pPr>
  </w:style>
  <w:style w:type="paragraph" w:styleId="16">
    <w:name w:val="Document Map"/>
    <w:basedOn w:val="1"/>
    <w:link w:val="156"/>
    <w:qFormat/>
    <w:uiPriority w:val="0"/>
    <w:pPr>
      <w:shd w:val="clear" w:color="auto" w:fill="000080"/>
    </w:pPr>
  </w:style>
  <w:style w:type="paragraph" w:styleId="17">
    <w:name w:val="annotation text"/>
    <w:basedOn w:val="1"/>
    <w:link w:val="101"/>
    <w:semiHidden/>
    <w:unhideWhenUsed/>
    <w:qFormat/>
    <w:uiPriority w:val="0"/>
    <w:rPr>
      <w:sz w:val="20"/>
      <w:szCs w:val="20"/>
    </w:rPr>
  </w:style>
  <w:style w:type="paragraph" w:styleId="18">
    <w:name w:val="Salutation"/>
    <w:basedOn w:val="1"/>
    <w:next w:val="1"/>
    <w:link w:val="196"/>
    <w:qFormat/>
    <w:uiPriority w:val="0"/>
    <w:rPr>
      <w:rFonts w:ascii="仿宋_GB2312" w:eastAsia="仿宋_GB2312"/>
      <w:sz w:val="28"/>
      <w:szCs w:val="20"/>
    </w:rPr>
  </w:style>
  <w:style w:type="paragraph" w:styleId="19">
    <w:name w:val="Body Text 3"/>
    <w:basedOn w:val="1"/>
    <w:link w:val="195"/>
    <w:qFormat/>
    <w:uiPriority w:val="0"/>
    <w:pPr>
      <w:spacing w:after="120"/>
    </w:pPr>
    <w:rPr>
      <w:sz w:val="16"/>
      <w:szCs w:val="16"/>
    </w:rPr>
  </w:style>
  <w:style w:type="paragraph" w:styleId="20">
    <w:name w:val="Body Text Indent"/>
    <w:basedOn w:val="1"/>
    <w:link w:val="68"/>
    <w:qFormat/>
    <w:uiPriority w:val="0"/>
    <w:pPr>
      <w:ind w:firstLine="570"/>
    </w:pPr>
    <w:rPr>
      <w:rFonts w:ascii="宋体"/>
      <w:sz w:val="28"/>
      <w:szCs w:val="20"/>
    </w:rPr>
  </w:style>
  <w:style w:type="paragraph" w:styleId="21">
    <w:name w:val="toc 3"/>
    <w:basedOn w:val="1"/>
    <w:next w:val="1"/>
    <w:qFormat/>
    <w:uiPriority w:val="0"/>
    <w:pPr>
      <w:ind w:left="840" w:leftChars="400"/>
    </w:pPr>
  </w:style>
  <w:style w:type="paragraph" w:styleId="22">
    <w:name w:val="Plain Text"/>
    <w:basedOn w:val="1"/>
    <w:link w:val="69"/>
    <w:qFormat/>
    <w:uiPriority w:val="0"/>
    <w:pPr>
      <w:adjustRightInd w:val="0"/>
      <w:snapToGrid w:val="0"/>
      <w:spacing w:line="360" w:lineRule="auto"/>
    </w:pPr>
    <w:rPr>
      <w:rFonts w:ascii="宋体" w:hAnsi="Courier New"/>
      <w:szCs w:val="20"/>
    </w:rPr>
  </w:style>
  <w:style w:type="paragraph" w:styleId="23">
    <w:name w:val="index 3"/>
    <w:basedOn w:val="1"/>
    <w:next w:val="1"/>
    <w:qFormat/>
    <w:uiPriority w:val="0"/>
    <w:pPr>
      <w:ind w:left="840"/>
    </w:pPr>
    <w:rPr>
      <w:szCs w:val="20"/>
    </w:rPr>
  </w:style>
  <w:style w:type="paragraph" w:styleId="24">
    <w:name w:val="Date"/>
    <w:basedOn w:val="1"/>
    <w:next w:val="1"/>
    <w:link w:val="157"/>
    <w:qFormat/>
    <w:uiPriority w:val="0"/>
    <w:pPr>
      <w:ind w:left="100" w:leftChars="2500"/>
    </w:pPr>
    <w:rPr>
      <w:sz w:val="28"/>
      <w:szCs w:val="20"/>
    </w:rPr>
  </w:style>
  <w:style w:type="paragraph" w:styleId="25">
    <w:name w:val="Body Text Indent 2"/>
    <w:basedOn w:val="1"/>
    <w:link w:val="102"/>
    <w:qFormat/>
    <w:uiPriority w:val="0"/>
    <w:pPr>
      <w:spacing w:after="120" w:line="480" w:lineRule="auto"/>
      <w:ind w:left="420" w:leftChars="200"/>
    </w:pPr>
  </w:style>
  <w:style w:type="paragraph" w:styleId="26">
    <w:name w:val="Balloon Text"/>
    <w:basedOn w:val="1"/>
    <w:link w:val="67"/>
    <w:qFormat/>
    <w:uiPriority w:val="0"/>
    <w:rPr>
      <w:sz w:val="18"/>
      <w:szCs w:val="18"/>
    </w:rPr>
  </w:style>
  <w:style w:type="paragraph" w:styleId="27">
    <w:name w:val="footer"/>
    <w:basedOn w:val="1"/>
    <w:link w:val="66"/>
    <w:qFormat/>
    <w:uiPriority w:val="0"/>
    <w:pPr>
      <w:tabs>
        <w:tab w:val="center" w:pos="4153"/>
        <w:tab w:val="right" w:pos="8306"/>
      </w:tabs>
      <w:snapToGrid w:val="0"/>
      <w:jc w:val="left"/>
    </w:pPr>
    <w:rPr>
      <w:sz w:val="18"/>
      <w:szCs w:val="18"/>
    </w:rPr>
  </w:style>
  <w:style w:type="paragraph" w:styleId="28">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9">
    <w:name w:val="Signature"/>
    <w:basedOn w:val="1"/>
    <w:link w:val="216"/>
    <w:qFormat/>
    <w:uiPriority w:val="0"/>
    <w:pPr>
      <w:adjustRightInd w:val="0"/>
      <w:spacing w:after="600" w:line="312" w:lineRule="atLeast"/>
      <w:jc w:val="center"/>
      <w:textAlignment w:val="baseline"/>
    </w:pPr>
    <w:rPr>
      <w:rFonts w:eastAsia="仿宋_GB2312"/>
      <w:kern w:val="0"/>
      <w:sz w:val="24"/>
      <w:szCs w:val="20"/>
    </w:rPr>
  </w:style>
  <w:style w:type="paragraph" w:styleId="30">
    <w:name w:val="toc 1"/>
    <w:basedOn w:val="1"/>
    <w:next w:val="1"/>
    <w:qFormat/>
    <w:uiPriority w:val="0"/>
  </w:style>
  <w:style w:type="paragraph" w:styleId="31">
    <w:name w:val="index heading"/>
    <w:basedOn w:val="1"/>
    <w:next w:val="32"/>
    <w:qFormat/>
    <w:uiPriority w:val="0"/>
    <w:rPr>
      <w:szCs w:val="20"/>
    </w:rPr>
  </w:style>
  <w:style w:type="paragraph" w:styleId="32">
    <w:name w:val="index 1"/>
    <w:basedOn w:val="1"/>
    <w:next w:val="1"/>
    <w:qFormat/>
    <w:uiPriority w:val="0"/>
    <w:pPr>
      <w:tabs>
        <w:tab w:val="left" w:pos="1260"/>
      </w:tabs>
      <w:jc w:val="center"/>
    </w:pPr>
    <w:rPr>
      <w:rFonts w:ascii="仿宋_GB2312" w:hAnsi="宋体" w:eastAsia="仿宋_GB2312"/>
      <w:sz w:val="30"/>
      <w:szCs w:val="20"/>
    </w:rPr>
  </w:style>
  <w:style w:type="paragraph" w:styleId="33">
    <w:name w:val="footnote text"/>
    <w:basedOn w:val="1"/>
    <w:link w:val="194"/>
    <w:qFormat/>
    <w:uiPriority w:val="0"/>
    <w:pPr>
      <w:snapToGrid w:val="0"/>
      <w:jc w:val="left"/>
    </w:pPr>
    <w:rPr>
      <w:sz w:val="18"/>
      <w:szCs w:val="18"/>
    </w:rPr>
  </w:style>
  <w:style w:type="paragraph" w:styleId="34">
    <w:name w:val="List 5"/>
    <w:basedOn w:val="1"/>
    <w:qFormat/>
    <w:uiPriority w:val="0"/>
    <w:pPr>
      <w:ind w:left="100" w:leftChars="800" w:hanging="200" w:hangingChars="200"/>
    </w:pPr>
  </w:style>
  <w:style w:type="paragraph" w:styleId="35">
    <w:name w:val="Body Text Indent 3"/>
    <w:basedOn w:val="1"/>
    <w:link w:val="183"/>
    <w:qFormat/>
    <w:uiPriority w:val="0"/>
    <w:pPr>
      <w:spacing w:before="120" w:after="120" w:line="264" w:lineRule="auto"/>
      <w:ind w:left="480"/>
    </w:pPr>
    <w:rPr>
      <w:b/>
      <w:bCs/>
      <w:sz w:val="24"/>
      <w:szCs w:val="20"/>
    </w:rPr>
  </w:style>
  <w:style w:type="paragraph" w:styleId="36">
    <w:name w:val="toc 2"/>
    <w:basedOn w:val="1"/>
    <w:next w:val="1"/>
    <w:qFormat/>
    <w:uiPriority w:val="0"/>
    <w:pPr>
      <w:ind w:left="420" w:leftChars="200"/>
    </w:pPr>
  </w:style>
  <w:style w:type="paragraph" w:styleId="37">
    <w:name w:val="Body Text 2"/>
    <w:basedOn w:val="1"/>
    <w:qFormat/>
    <w:uiPriority w:val="0"/>
    <w:pPr>
      <w:jc w:val="center"/>
    </w:pPr>
    <w:rPr>
      <w:b/>
      <w:bCs/>
      <w:sz w:val="72"/>
      <w:szCs w:val="20"/>
    </w:rPr>
  </w:style>
  <w:style w:type="paragraph" w:styleId="38">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2"/>
    <w:basedOn w:val="1"/>
    <w:next w:val="1"/>
    <w:qFormat/>
    <w:uiPriority w:val="0"/>
    <w:pPr>
      <w:spacing w:afterLines="50"/>
      <w:ind w:left="420"/>
      <w:jc w:val="center"/>
    </w:pPr>
    <w:rPr>
      <w:rFonts w:ascii="宋体" w:hAnsi="宋体"/>
      <w:b/>
      <w:sz w:val="32"/>
      <w:szCs w:val="20"/>
    </w:rPr>
  </w:style>
  <w:style w:type="paragraph" w:styleId="41">
    <w:name w:val="Title"/>
    <w:basedOn w:val="1"/>
    <w:next w:val="1"/>
    <w:link w:val="64"/>
    <w:qFormat/>
    <w:uiPriority w:val="0"/>
    <w:pPr>
      <w:spacing w:before="240" w:after="60"/>
      <w:jc w:val="center"/>
      <w:outlineLvl w:val="0"/>
    </w:pPr>
    <w:rPr>
      <w:rFonts w:ascii="Cambria" w:hAnsi="Cambria"/>
      <w:b/>
      <w:bCs/>
      <w:sz w:val="32"/>
      <w:szCs w:val="32"/>
    </w:rPr>
  </w:style>
  <w:style w:type="paragraph" w:styleId="42">
    <w:name w:val="annotation subject"/>
    <w:basedOn w:val="17"/>
    <w:next w:val="17"/>
    <w:link w:val="158"/>
    <w:qFormat/>
    <w:uiPriority w:val="0"/>
    <w:pPr>
      <w:jc w:val="left"/>
    </w:pPr>
    <w:rPr>
      <w:b/>
      <w:bCs/>
      <w:sz w:val="21"/>
      <w:szCs w:val="24"/>
    </w:rPr>
  </w:style>
  <w:style w:type="paragraph" w:styleId="43">
    <w:name w:val="Body Text First Indent"/>
    <w:basedOn w:val="2"/>
    <w:link w:val="218"/>
    <w:qFormat/>
    <w:uiPriority w:val="0"/>
    <w:pPr>
      <w:ind w:firstLine="420" w:firstLineChars="1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line number"/>
    <w:qFormat/>
    <w:uiPriority w:val="0"/>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标题 1 Char"/>
    <w:link w:val="3"/>
    <w:qFormat/>
    <w:uiPriority w:val="0"/>
    <w:rPr>
      <w:rFonts w:eastAsia="宋体"/>
      <w:b/>
      <w:bCs/>
      <w:kern w:val="44"/>
      <w:sz w:val="44"/>
      <w:szCs w:val="44"/>
      <w:lang w:val="en-US" w:eastAsia="zh-CN" w:bidi="ar-SA"/>
    </w:rPr>
  </w:style>
  <w:style w:type="character" w:customStyle="1" w:styleId="55">
    <w:name w:val="标题 2 Char"/>
    <w:link w:val="4"/>
    <w:qFormat/>
    <w:uiPriority w:val="0"/>
    <w:rPr>
      <w:rFonts w:ascii="Arial" w:hAnsi="Arial" w:eastAsia="黑体"/>
      <w:b/>
      <w:bCs/>
      <w:kern w:val="2"/>
      <w:sz w:val="32"/>
      <w:szCs w:val="32"/>
      <w:lang w:val="en-US" w:eastAsia="zh-CN" w:bidi="ar-SA"/>
    </w:rPr>
  </w:style>
  <w:style w:type="character" w:customStyle="1" w:styleId="56">
    <w:name w:val="标题 3 Char"/>
    <w:link w:val="5"/>
    <w:qFormat/>
    <w:uiPriority w:val="0"/>
    <w:rPr>
      <w:rFonts w:eastAsia="宋体"/>
      <w:b/>
      <w:bCs/>
      <w:kern w:val="2"/>
      <w:sz w:val="32"/>
      <w:szCs w:val="32"/>
      <w:lang w:val="en-US" w:eastAsia="zh-CN" w:bidi="ar-SA"/>
    </w:rPr>
  </w:style>
  <w:style w:type="character" w:customStyle="1" w:styleId="57">
    <w:name w:val="正文缩进 Char1"/>
    <w:link w:val="7"/>
    <w:qFormat/>
    <w:uiPriority w:val="0"/>
    <w:rPr>
      <w:rFonts w:eastAsia="宋体"/>
      <w:kern w:val="2"/>
      <w:sz w:val="21"/>
      <w:lang w:val="en-US" w:eastAsia="zh-CN" w:bidi="ar-SA"/>
    </w:rPr>
  </w:style>
  <w:style w:type="character" w:customStyle="1" w:styleId="58">
    <w:name w:val="标题 4 Char"/>
    <w:link w:val="6"/>
    <w:qFormat/>
    <w:uiPriority w:val="0"/>
    <w:rPr>
      <w:rFonts w:ascii="Arial" w:hAnsi="Arial" w:eastAsia="黑体"/>
      <w:b/>
      <w:kern w:val="2"/>
      <w:sz w:val="28"/>
      <w:lang w:val="en-US" w:eastAsia="zh-CN" w:bidi="ar-SA"/>
    </w:rPr>
  </w:style>
  <w:style w:type="character" w:customStyle="1" w:styleId="59">
    <w:name w:val="标题 5 Char"/>
    <w:link w:val="8"/>
    <w:qFormat/>
    <w:uiPriority w:val="0"/>
    <w:rPr>
      <w:rFonts w:eastAsia="宋体"/>
      <w:b/>
      <w:bCs/>
      <w:kern w:val="2"/>
      <w:sz w:val="28"/>
      <w:szCs w:val="28"/>
      <w:lang w:val="en-US" w:eastAsia="zh-CN" w:bidi="ar-SA"/>
    </w:rPr>
  </w:style>
  <w:style w:type="character" w:customStyle="1" w:styleId="60">
    <w:name w:val="标题 6 Char"/>
    <w:link w:val="9"/>
    <w:qFormat/>
    <w:uiPriority w:val="0"/>
    <w:rPr>
      <w:rFonts w:ascii="Arial" w:hAnsi="Arial" w:eastAsia="黑体"/>
      <w:b/>
      <w:bCs/>
      <w:kern w:val="2"/>
      <w:sz w:val="24"/>
      <w:szCs w:val="24"/>
      <w:lang w:val="en-US" w:eastAsia="zh-CN" w:bidi="ar-SA"/>
    </w:rPr>
  </w:style>
  <w:style w:type="character" w:customStyle="1" w:styleId="61">
    <w:name w:val="标题 7 Char"/>
    <w:link w:val="10"/>
    <w:qFormat/>
    <w:uiPriority w:val="0"/>
    <w:rPr>
      <w:rFonts w:eastAsia="宋体"/>
      <w:b/>
      <w:bCs/>
      <w:kern w:val="2"/>
      <w:sz w:val="24"/>
      <w:szCs w:val="24"/>
      <w:lang w:val="en-US" w:eastAsia="zh-CN" w:bidi="ar-SA"/>
    </w:rPr>
  </w:style>
  <w:style w:type="character" w:customStyle="1" w:styleId="62">
    <w:name w:val="标题 8 Char"/>
    <w:link w:val="11"/>
    <w:qFormat/>
    <w:uiPriority w:val="0"/>
    <w:rPr>
      <w:rFonts w:ascii="Arial" w:hAnsi="Arial" w:eastAsia="黑体"/>
      <w:kern w:val="2"/>
      <w:sz w:val="24"/>
      <w:szCs w:val="24"/>
      <w:lang w:val="en-US" w:eastAsia="zh-CN" w:bidi="ar-SA"/>
    </w:rPr>
  </w:style>
  <w:style w:type="character" w:customStyle="1" w:styleId="63">
    <w:name w:val="标题 9 Char"/>
    <w:link w:val="12"/>
    <w:qFormat/>
    <w:uiPriority w:val="0"/>
    <w:rPr>
      <w:rFonts w:ascii="Arial" w:hAnsi="Arial" w:eastAsia="黑体"/>
      <w:kern w:val="2"/>
      <w:sz w:val="21"/>
      <w:szCs w:val="21"/>
      <w:lang w:val="en-US" w:eastAsia="zh-CN" w:bidi="ar-SA"/>
    </w:rPr>
  </w:style>
  <w:style w:type="character" w:customStyle="1" w:styleId="64">
    <w:name w:val="标题 Char"/>
    <w:link w:val="41"/>
    <w:qFormat/>
    <w:uiPriority w:val="0"/>
    <w:rPr>
      <w:rFonts w:ascii="Cambria" w:hAnsi="Cambria" w:eastAsia="宋体"/>
      <w:b/>
      <w:bCs/>
      <w:kern w:val="2"/>
      <w:sz w:val="32"/>
      <w:szCs w:val="32"/>
      <w:lang w:val="en-US" w:eastAsia="zh-CN" w:bidi="ar-SA"/>
    </w:rPr>
  </w:style>
  <w:style w:type="character" w:customStyle="1" w:styleId="65">
    <w:name w:val="页眉 Char"/>
    <w:link w:val="28"/>
    <w:qFormat/>
    <w:uiPriority w:val="0"/>
    <w:rPr>
      <w:rFonts w:eastAsia="宋体"/>
      <w:kern w:val="2"/>
      <w:sz w:val="18"/>
      <w:szCs w:val="18"/>
      <w:lang w:val="en-US" w:eastAsia="zh-CN" w:bidi="ar-SA"/>
    </w:rPr>
  </w:style>
  <w:style w:type="character" w:customStyle="1" w:styleId="66">
    <w:name w:val="页脚 Char"/>
    <w:link w:val="27"/>
    <w:qFormat/>
    <w:uiPriority w:val="0"/>
    <w:rPr>
      <w:rFonts w:eastAsia="宋体"/>
      <w:kern w:val="2"/>
      <w:sz w:val="18"/>
      <w:szCs w:val="18"/>
      <w:lang w:val="en-US" w:eastAsia="zh-CN" w:bidi="ar-SA"/>
    </w:rPr>
  </w:style>
  <w:style w:type="character" w:customStyle="1" w:styleId="67">
    <w:name w:val="批注框文本 Char"/>
    <w:link w:val="26"/>
    <w:qFormat/>
    <w:uiPriority w:val="0"/>
    <w:rPr>
      <w:rFonts w:eastAsia="宋体"/>
      <w:kern w:val="2"/>
      <w:sz w:val="18"/>
      <w:szCs w:val="18"/>
      <w:lang w:val="en-US" w:eastAsia="zh-CN" w:bidi="ar-SA"/>
    </w:rPr>
  </w:style>
  <w:style w:type="character" w:customStyle="1" w:styleId="68">
    <w:name w:val="正文文本缩进 Char"/>
    <w:link w:val="20"/>
    <w:qFormat/>
    <w:uiPriority w:val="0"/>
    <w:rPr>
      <w:rFonts w:ascii="宋体" w:eastAsia="宋体"/>
      <w:kern w:val="2"/>
      <w:sz w:val="28"/>
      <w:lang w:val="en-US" w:eastAsia="zh-CN" w:bidi="ar-SA"/>
    </w:rPr>
  </w:style>
  <w:style w:type="character" w:customStyle="1" w:styleId="69">
    <w:name w:val="纯文本 Char"/>
    <w:link w:val="22"/>
    <w:qFormat/>
    <w:uiPriority w:val="0"/>
    <w:rPr>
      <w:rFonts w:ascii="宋体" w:hAnsi="Courier New" w:eastAsia="宋体"/>
      <w:kern w:val="2"/>
      <w:sz w:val="21"/>
      <w:lang w:val="en-US" w:eastAsia="zh-CN" w:bidi="ar-SA"/>
    </w:rPr>
  </w:style>
  <w:style w:type="paragraph" w:customStyle="1" w:styleId="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2">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3">
    <w:name w:val="彩色列表 - 强调文字颜色 11"/>
    <w:basedOn w:val="1"/>
    <w:qFormat/>
    <w:uiPriority w:val="0"/>
    <w:pPr>
      <w:ind w:firstLine="420" w:firstLineChars="200"/>
    </w:pPr>
    <w:rPr>
      <w:rFonts w:ascii="Calibri" w:hAnsi="Calibri"/>
      <w:szCs w:val="22"/>
    </w:rPr>
  </w:style>
  <w:style w:type="paragraph" w:customStyle="1" w:styleId="74">
    <w:name w:val="xl3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7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76">
    <w:name w:val="默认段落字体 Para Char"/>
    <w:basedOn w:val="4"/>
    <w:qFormat/>
    <w:uiPriority w:val="0"/>
    <w:pPr>
      <w:widowControl/>
      <w:spacing w:before="120" w:after="120" w:line="360" w:lineRule="auto"/>
      <w:jc w:val="center"/>
    </w:pPr>
    <w:rPr>
      <w:rFonts w:ascii="Times New Roman" w:hAnsi="Times New Roman"/>
      <w:b w:val="0"/>
      <w:snapToGrid w:val="0"/>
      <w:sz w:val="30"/>
      <w:szCs w:val="30"/>
    </w:rPr>
  </w:style>
  <w:style w:type="paragraph" w:customStyle="1" w:styleId="7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8">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79">
    <w:name w:val="font6"/>
    <w:basedOn w:val="1"/>
    <w:qFormat/>
    <w:uiPriority w:val="0"/>
    <w:pPr>
      <w:widowControl/>
      <w:spacing w:before="100" w:beforeAutospacing="1" w:after="100" w:afterAutospacing="1"/>
      <w:jc w:val="left"/>
    </w:pPr>
    <w:rPr>
      <w:kern w:val="0"/>
      <w:sz w:val="20"/>
      <w:szCs w:val="20"/>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
    <w:name w:val="font8"/>
    <w:basedOn w:val="1"/>
    <w:qFormat/>
    <w:uiPriority w:val="0"/>
    <w:pPr>
      <w:widowControl/>
      <w:spacing w:before="100" w:beforeAutospacing="1" w:after="100" w:afterAutospacing="1"/>
      <w:jc w:val="left"/>
    </w:pPr>
    <w:rPr>
      <w:b/>
      <w:bCs/>
      <w:kern w:val="0"/>
      <w:sz w:val="20"/>
      <w:szCs w:val="20"/>
    </w:rPr>
  </w:style>
  <w:style w:type="paragraph" w:customStyle="1" w:styleId="82">
    <w:name w:val="列出段落1"/>
    <w:basedOn w:val="1"/>
    <w:qFormat/>
    <w:uiPriority w:val="0"/>
    <w:pPr>
      <w:widowControl/>
      <w:ind w:left="720"/>
      <w:jc w:val="left"/>
    </w:pPr>
    <w:rPr>
      <w:rFonts w:ascii="Arial" w:hAnsi="Arial" w:eastAsia="黑体"/>
      <w:kern w:val="0"/>
      <w:sz w:val="24"/>
      <w:lang w:eastAsia="en-US"/>
    </w:rPr>
  </w:style>
  <w:style w:type="paragraph" w:styleId="83">
    <w:name w:val="List Paragraph"/>
    <w:basedOn w:val="1"/>
    <w:link w:val="254"/>
    <w:qFormat/>
    <w:uiPriority w:val="0"/>
    <w:pPr>
      <w:ind w:firstLine="420" w:firstLineChars="200"/>
    </w:pPr>
    <w:rPr>
      <w:rFonts w:ascii="Calibri" w:hAnsi="Calibri"/>
      <w:szCs w:val="22"/>
    </w:rPr>
  </w:style>
  <w:style w:type="paragraph" w:customStyle="1" w:styleId="84">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8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89">
    <w:name w:val="Char1"/>
    <w:basedOn w:val="1"/>
    <w:qFormat/>
    <w:uiPriority w:val="0"/>
    <w:rPr>
      <w:rFonts w:ascii="仿宋_GB2312" w:eastAsia="仿宋_GB2312"/>
      <w:b/>
      <w:sz w:val="32"/>
      <w:szCs w:val="32"/>
    </w:rPr>
  </w:style>
  <w:style w:type="paragraph" w:customStyle="1" w:styleId="90">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
    <w:name w:val="font1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96">
    <w:name w:val="p0"/>
    <w:basedOn w:val="1"/>
    <w:qFormat/>
    <w:uiPriority w:val="0"/>
    <w:pPr>
      <w:widowControl/>
    </w:pPr>
    <w:rPr>
      <w:kern w:val="0"/>
      <w:szCs w:val="21"/>
    </w:rPr>
  </w:style>
  <w:style w:type="paragraph" w:customStyle="1" w:styleId="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98">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character" w:customStyle="1" w:styleId="101">
    <w:name w:val="批注文字 Char"/>
    <w:link w:val="17"/>
    <w:semiHidden/>
    <w:qFormat/>
    <w:uiPriority w:val="0"/>
    <w:rPr>
      <w:rFonts w:eastAsia="宋体"/>
      <w:kern w:val="2"/>
      <w:lang w:val="en-US" w:eastAsia="zh-CN" w:bidi="ar-SA"/>
    </w:rPr>
  </w:style>
  <w:style w:type="character" w:customStyle="1" w:styleId="102">
    <w:name w:val="正文文本缩进 2 Char"/>
    <w:link w:val="25"/>
    <w:qFormat/>
    <w:locked/>
    <w:uiPriority w:val="0"/>
    <w:rPr>
      <w:rFonts w:eastAsia="宋体"/>
      <w:kern w:val="2"/>
      <w:sz w:val="21"/>
      <w:szCs w:val="24"/>
      <w:lang w:val="en-US" w:eastAsia="zh-CN" w:bidi="ar-SA"/>
    </w:rPr>
  </w:style>
  <w:style w:type="paragraph" w:customStyle="1" w:styleId="103">
    <w:name w:val="样式3"/>
    <w:basedOn w:val="22"/>
    <w:qFormat/>
    <w:uiPriority w:val="0"/>
    <w:pPr>
      <w:adjustRightInd/>
      <w:snapToGrid/>
      <w:spacing w:line="0" w:lineRule="atLeast"/>
      <w:outlineLvl w:val="0"/>
    </w:pPr>
    <w:rPr>
      <w:sz w:val="28"/>
    </w:rPr>
  </w:style>
  <w:style w:type="character" w:customStyle="1" w:styleId="104">
    <w:name w:val="小四 段落 宋体 Char Char Char Char Char"/>
    <w:qFormat/>
    <w:uiPriority w:val="0"/>
    <w:rPr>
      <w:rFonts w:eastAsia="宋体"/>
      <w:kern w:val="2"/>
      <w:sz w:val="24"/>
      <w:szCs w:val="24"/>
      <w:lang w:val="en-US" w:eastAsia="zh-CN" w:bidi="ar-SA"/>
    </w:rPr>
  </w:style>
  <w:style w:type="character" w:customStyle="1" w:styleId="105">
    <w:name w:val="标题 3 Char1"/>
    <w:qFormat/>
    <w:uiPriority w:val="0"/>
    <w:rPr>
      <w:rFonts w:eastAsia="宋体"/>
      <w:b/>
      <w:bCs/>
      <w:kern w:val="2"/>
      <w:sz w:val="32"/>
      <w:szCs w:val="32"/>
      <w:lang w:val="en-US" w:eastAsia="zh-CN" w:bidi="ar-SA"/>
    </w:rPr>
  </w:style>
  <w:style w:type="character" w:customStyle="1" w:styleId="106">
    <w:name w:val="normalfont1"/>
    <w:qFormat/>
    <w:uiPriority w:val="0"/>
    <w:rPr>
      <w:rFonts w:hint="default" w:ascii="ˎ̥" w:hAnsi="ˎ̥"/>
      <w:sz w:val="18"/>
      <w:szCs w:val="18"/>
      <w:u w:val="none"/>
    </w:rPr>
  </w:style>
  <w:style w:type="character" w:customStyle="1" w:styleId="107">
    <w:name w:val="特点 Char1"/>
    <w:qFormat/>
    <w:uiPriority w:val="0"/>
    <w:rPr>
      <w:rFonts w:eastAsia="宋体"/>
      <w:kern w:val="2"/>
      <w:sz w:val="21"/>
      <w:lang w:val="en-US" w:eastAsia="zh-CN" w:bidi="ar-SA"/>
    </w:rPr>
  </w:style>
  <w:style w:type="character" w:customStyle="1" w:styleId="108">
    <w:name w:val="Title1 Char"/>
    <w:qFormat/>
    <w:uiPriority w:val="0"/>
    <w:rPr>
      <w:rFonts w:eastAsia="宋体"/>
      <w:b/>
      <w:bCs/>
      <w:kern w:val="44"/>
      <w:sz w:val="44"/>
      <w:szCs w:val="44"/>
      <w:lang w:val="en-US" w:eastAsia="zh-CN" w:bidi="ar-SA"/>
    </w:rPr>
  </w:style>
  <w:style w:type="character" w:customStyle="1" w:styleId="109">
    <w:name w:val="小四 段落 宋体 Char Char Char1"/>
    <w:qFormat/>
    <w:uiPriority w:val="0"/>
    <w:rPr>
      <w:rFonts w:ascii="宋体" w:hAnsi="宋体" w:eastAsia="宋体"/>
      <w:kern w:val="2"/>
      <w:sz w:val="24"/>
      <w:szCs w:val="24"/>
      <w:lang w:val="en-US" w:eastAsia="zh-CN" w:bidi="ar-SA"/>
    </w:rPr>
  </w:style>
  <w:style w:type="character" w:customStyle="1" w:styleId="110">
    <w:name w:val="标准小四 Char"/>
    <w:qFormat/>
    <w:uiPriority w:val="0"/>
    <w:rPr>
      <w:rFonts w:ascii="Arial" w:hAnsi="Arial" w:eastAsia="宋体"/>
      <w:kern w:val="2"/>
      <w:sz w:val="24"/>
      <w:szCs w:val="21"/>
      <w:lang w:val="en-US" w:eastAsia="zh-CN" w:bidi="ar-SA"/>
    </w:rPr>
  </w:style>
  <w:style w:type="character" w:customStyle="1" w:styleId="111">
    <w:name w:val="ih151"/>
    <w:qFormat/>
    <w:uiPriority w:val="0"/>
    <w:rPr>
      <w:color w:val="666666"/>
      <w:sz w:val="18"/>
      <w:szCs w:val="18"/>
      <w:u w:val="none"/>
    </w:rPr>
  </w:style>
  <w:style w:type="character" w:customStyle="1" w:styleId="112">
    <w:name w:val="content_lineheight1"/>
    <w:qFormat/>
    <w:uiPriority w:val="0"/>
  </w:style>
  <w:style w:type="character" w:customStyle="1" w:styleId="113">
    <w:name w:val="华宇段落1 Char Char"/>
    <w:qFormat/>
    <w:uiPriority w:val="0"/>
    <w:rPr>
      <w:rFonts w:eastAsia="宋体"/>
      <w:bCs/>
      <w:kern w:val="2"/>
      <w:sz w:val="24"/>
      <w:szCs w:val="24"/>
      <w:lang w:val="en-US" w:eastAsia="zh-CN" w:bidi="ar-SA"/>
    </w:rPr>
  </w:style>
  <w:style w:type="character" w:customStyle="1" w:styleId="114">
    <w:name w:val="小四 段落 宋体 Char1"/>
    <w:qFormat/>
    <w:uiPriority w:val="0"/>
    <w:rPr>
      <w:rFonts w:eastAsia="宋体"/>
      <w:kern w:val="2"/>
      <w:sz w:val="24"/>
      <w:szCs w:val="24"/>
      <w:lang w:val="en-US" w:eastAsia="zh-CN" w:bidi="ar-SA"/>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样式 宋体 小四"/>
    <w:qFormat/>
    <w:uiPriority w:val="0"/>
    <w:rPr>
      <w:rFonts w:ascii="宋体" w:hAnsi="宋体"/>
      <w:sz w:val="24"/>
    </w:rPr>
  </w:style>
  <w:style w:type="character" w:customStyle="1" w:styleId="117">
    <w:name w:val="subtitle1"/>
    <w:qFormat/>
    <w:uiPriority w:val="0"/>
    <w:rPr>
      <w:rFonts w:hint="default" w:ascii="Georgia" w:hAnsi="Georgia"/>
      <w:b/>
      <w:bCs/>
      <w:color w:val="666666"/>
      <w:sz w:val="18"/>
      <w:szCs w:val="18"/>
    </w:rPr>
  </w:style>
  <w:style w:type="character" w:customStyle="1" w:styleId="118">
    <w:name w:val="3zw"/>
    <w:qFormat/>
    <w:uiPriority w:val="0"/>
  </w:style>
  <w:style w:type="character" w:customStyle="1" w:styleId="1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20">
    <w:name w:val="textcontents"/>
    <w:qFormat/>
    <w:uiPriority w:val="0"/>
  </w:style>
  <w:style w:type="character" w:customStyle="1" w:styleId="121">
    <w:name w:val="2nd level Char"/>
    <w:qFormat/>
    <w:uiPriority w:val="0"/>
    <w:rPr>
      <w:rFonts w:ascii="Arial" w:hAnsi="Arial" w:eastAsia="黑体"/>
      <w:b/>
      <w:bCs/>
      <w:kern w:val="2"/>
      <w:sz w:val="32"/>
      <w:szCs w:val="32"/>
      <w:lang w:val="en-US" w:eastAsia="zh-CN" w:bidi="ar-SA"/>
    </w:rPr>
  </w:style>
  <w:style w:type="character" w:customStyle="1" w:styleId="122">
    <w:name w:val="正文 + 宋体 Char"/>
    <w:qFormat/>
    <w:uiPriority w:val="0"/>
    <w:rPr>
      <w:rFonts w:eastAsia="宋体"/>
      <w:kern w:val="2"/>
      <w:sz w:val="21"/>
      <w:szCs w:val="24"/>
      <w:lang w:val="en-US" w:eastAsia="zh-CN" w:bidi="ar-SA"/>
    </w:rPr>
  </w:style>
  <w:style w:type="character" w:customStyle="1" w:styleId="123">
    <w:name w:val="标准文本 Char"/>
    <w:qFormat/>
    <w:uiPriority w:val="0"/>
    <w:rPr>
      <w:rFonts w:eastAsia="宋体" w:cs="宋体"/>
      <w:kern w:val="2"/>
      <w:sz w:val="24"/>
      <w:szCs w:val="24"/>
      <w:lang w:val="en-US" w:eastAsia="zh-CN" w:bidi="ar-SA"/>
    </w:rPr>
  </w:style>
  <w:style w:type="paragraph" w:customStyle="1" w:styleId="124">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25">
    <w:name w:val="符号与编号 Char Char"/>
    <w:basedOn w:val="1"/>
    <w:qFormat/>
    <w:uiPriority w:val="0"/>
    <w:pPr>
      <w:tabs>
        <w:tab w:val="left" w:pos="840"/>
      </w:tabs>
      <w:spacing w:afterLines="50" w:line="400" w:lineRule="atLeast"/>
      <w:ind w:left="839" w:hanging="419"/>
    </w:pPr>
    <w:rPr>
      <w:sz w:val="24"/>
    </w:rPr>
  </w:style>
  <w:style w:type="paragraph" w:customStyle="1" w:styleId="126">
    <w:name w:val="小四 段落 宋体 Char Char Char Char"/>
    <w:basedOn w:val="1"/>
    <w:qFormat/>
    <w:uiPriority w:val="0"/>
    <w:pPr>
      <w:spacing w:line="360" w:lineRule="auto"/>
      <w:ind w:right="-33" w:firstLine="480" w:firstLineChars="200"/>
      <w:jc w:val="left"/>
    </w:pPr>
    <w:rPr>
      <w:sz w:val="24"/>
    </w:rPr>
  </w:style>
  <w:style w:type="paragraph" w:customStyle="1" w:styleId="127">
    <w:name w:val="正文lzq"/>
    <w:basedOn w:val="1"/>
    <w:qFormat/>
    <w:uiPriority w:val="0"/>
    <w:pPr>
      <w:adjustRightInd w:val="0"/>
      <w:spacing w:line="360" w:lineRule="auto"/>
      <w:ind w:firstLine="480"/>
      <w:textAlignment w:val="baseline"/>
    </w:pPr>
    <w:rPr>
      <w:kern w:val="0"/>
      <w:sz w:val="24"/>
      <w:szCs w:val="20"/>
    </w:rPr>
  </w:style>
  <w:style w:type="paragraph" w:customStyle="1" w:styleId="128">
    <w:name w:val="a"/>
    <w:basedOn w:val="1"/>
    <w:qFormat/>
    <w:uiPriority w:val="0"/>
    <w:pPr>
      <w:widowControl/>
      <w:spacing w:before="100" w:beforeAutospacing="1" w:after="100" w:afterAutospacing="1"/>
    </w:pPr>
    <w:rPr>
      <w:rFonts w:ascii="宋体" w:hAnsi="宋体" w:cs="宋体"/>
      <w:kern w:val="0"/>
      <w:sz w:val="24"/>
    </w:rPr>
  </w:style>
  <w:style w:type="paragraph" w:customStyle="1" w:styleId="129">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130">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tableau"/>
    <w:basedOn w:val="1"/>
    <w:qFormat/>
    <w:uiPriority w:val="0"/>
    <w:pPr>
      <w:widowControl/>
      <w:spacing w:before="20" w:after="20"/>
      <w:jc w:val="center"/>
    </w:pPr>
    <w:rPr>
      <w:rFonts w:ascii="Arial" w:hAnsi="Arial"/>
      <w:kern w:val="0"/>
      <w:sz w:val="16"/>
      <w:szCs w:val="20"/>
      <w:lang w:val="en-GB" w:eastAsia="en-US"/>
    </w:rPr>
  </w:style>
  <w:style w:type="paragraph" w:customStyle="1" w:styleId="132">
    <w:name w:val="Char Char Char Char Char Char Char Char"/>
    <w:basedOn w:val="1"/>
    <w:qFormat/>
    <w:uiPriority w:val="0"/>
    <w:rPr>
      <w:rFonts w:ascii="Tahoma" w:hAnsi="Tahoma"/>
      <w:sz w:val="24"/>
      <w:szCs w:val="20"/>
    </w:rPr>
  </w:style>
  <w:style w:type="paragraph" w:customStyle="1" w:styleId="133">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134">
    <w:name w:val="正文1"/>
    <w:basedOn w:val="1"/>
    <w:next w:val="1"/>
    <w:qFormat/>
    <w:uiPriority w:val="0"/>
    <w:pPr>
      <w:spacing w:before="156" w:line="360" w:lineRule="auto"/>
      <w:ind w:firstLine="510" w:firstLineChars="200"/>
    </w:pPr>
    <w:rPr>
      <w:sz w:val="24"/>
      <w:szCs w:val="20"/>
    </w:rPr>
  </w:style>
  <w:style w:type="paragraph" w:customStyle="1" w:styleId="135">
    <w:name w:val="Char Char Char Char Char Char Char"/>
    <w:basedOn w:val="1"/>
    <w:qFormat/>
    <w:uiPriority w:val="0"/>
    <w:rPr>
      <w:rFonts w:ascii="Tahoma" w:hAnsi="Tahoma"/>
      <w:sz w:val="24"/>
      <w:szCs w:val="20"/>
    </w:rPr>
  </w:style>
  <w:style w:type="paragraph" w:customStyle="1" w:styleId="136">
    <w:name w:val="项目符号，一级"/>
    <w:basedOn w:val="137"/>
    <w:next w:val="137"/>
    <w:qFormat/>
    <w:uiPriority w:val="0"/>
    <w:pPr>
      <w:tabs>
        <w:tab w:val="left" w:pos="1320"/>
      </w:tabs>
      <w:spacing w:line="240" w:lineRule="atLeast"/>
      <w:ind w:left="376" w:leftChars="179" w:firstLine="0"/>
    </w:pPr>
    <w:rPr>
      <w:bCs w:val="0"/>
      <w:color w:val="000000"/>
      <w:szCs w:val="24"/>
    </w:rPr>
  </w:style>
  <w:style w:type="paragraph" w:customStyle="1" w:styleId="137">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character" w:customStyle="1" w:styleId="138">
    <w:name w:val="HTML 预设格式 Char"/>
    <w:link w:val="38"/>
    <w:qFormat/>
    <w:uiPriority w:val="0"/>
    <w:rPr>
      <w:rFonts w:ascii="宋体" w:hAnsi="宋体" w:eastAsia="宋体" w:cs="宋体"/>
      <w:sz w:val="24"/>
      <w:szCs w:val="24"/>
      <w:lang w:val="en-US" w:eastAsia="zh-CN" w:bidi="ar-SA"/>
    </w:rPr>
  </w:style>
  <w:style w:type="paragraph" w:customStyle="1" w:styleId="139">
    <w:name w:val="Char Char Char Char Char"/>
    <w:basedOn w:val="1"/>
    <w:qFormat/>
    <w:uiPriority w:val="0"/>
    <w:rPr>
      <w:rFonts w:ascii="Tahoma" w:hAnsi="Tahoma"/>
      <w:sz w:val="24"/>
      <w:szCs w:val="20"/>
    </w:rPr>
  </w:style>
  <w:style w:type="paragraph" w:customStyle="1" w:styleId="140">
    <w:name w:val="Char Char1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142">
    <w:name w:val="content_lineheight"/>
    <w:basedOn w:val="1"/>
    <w:qFormat/>
    <w:uiPriority w:val="0"/>
    <w:pPr>
      <w:widowControl/>
      <w:spacing w:before="100" w:beforeAutospacing="1" w:after="100" w:afterAutospacing="1"/>
      <w:jc w:val="left"/>
    </w:pPr>
    <w:rPr>
      <w:rFonts w:ascii="宋体" w:hAnsi="宋体"/>
      <w:kern w:val="0"/>
      <w:sz w:val="24"/>
    </w:rPr>
  </w:style>
  <w:style w:type="paragraph" w:customStyle="1" w:styleId="143">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144">
    <w:name w:val="标题2，章节第二层"/>
    <w:basedOn w:val="1"/>
    <w:next w:val="137"/>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145">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146">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147">
    <w:name w:val="公文标题 2"/>
    <w:basedOn w:val="1"/>
    <w:next w:val="148"/>
    <w:qFormat/>
    <w:uiPriority w:val="0"/>
    <w:pPr>
      <w:outlineLvl w:val="1"/>
    </w:pPr>
    <w:rPr>
      <w:rFonts w:ascii="仿宋_GB2312" w:hAnsi="宋体" w:eastAsia="仿宋_GB2312"/>
      <w:kern w:val="28"/>
      <w:sz w:val="28"/>
    </w:rPr>
  </w:style>
  <w:style w:type="paragraph" w:customStyle="1" w:styleId="148">
    <w:name w:val="公文正文"/>
    <w:basedOn w:val="20"/>
    <w:qFormat/>
    <w:uiPriority w:val="0"/>
    <w:pPr>
      <w:ind w:firstLine="200" w:firstLineChars="200"/>
    </w:pPr>
    <w:rPr>
      <w:rFonts w:ascii="仿宋_GB2312" w:hAnsi="宋体" w:eastAsia="仿宋_GB2312"/>
      <w:kern w:val="28"/>
      <w:szCs w:val="24"/>
    </w:rPr>
  </w:style>
  <w:style w:type="paragraph" w:customStyle="1" w:styleId="149">
    <w:name w:val="表头_5"/>
    <w:basedOn w:val="1"/>
    <w:qFormat/>
    <w:uiPriority w:val="0"/>
    <w:pPr>
      <w:adjustRightInd w:val="0"/>
      <w:spacing w:line="360" w:lineRule="auto"/>
      <w:textAlignment w:val="baseline"/>
    </w:pPr>
    <w:rPr>
      <w:b/>
      <w:bCs/>
      <w:sz w:val="28"/>
      <w:szCs w:val="21"/>
    </w:rPr>
  </w:style>
  <w:style w:type="paragraph" w:customStyle="1" w:styleId="15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151">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152">
    <w:name w:val="正文2"/>
    <w:basedOn w:val="1"/>
    <w:qFormat/>
    <w:uiPriority w:val="0"/>
    <w:pPr>
      <w:spacing w:before="156" w:line="360" w:lineRule="auto"/>
      <w:ind w:firstLine="510" w:firstLineChars="200"/>
    </w:pPr>
    <w:rPr>
      <w:sz w:val="24"/>
      <w:szCs w:val="20"/>
    </w:rPr>
  </w:style>
  <w:style w:type="paragraph" w:customStyle="1" w:styleId="153">
    <w:name w:val="flType"/>
    <w:basedOn w:val="154"/>
    <w:qFormat/>
    <w:uiPriority w:val="0"/>
    <w:pPr>
      <w:spacing w:after="284"/>
    </w:pPr>
    <w:rPr>
      <w:rFonts w:eastAsia="宋体"/>
      <w:b w:val="0"/>
    </w:rPr>
  </w:style>
  <w:style w:type="paragraph" w:customStyle="1" w:styleId="154">
    <w:name w:val="flName"/>
    <w:basedOn w:val="155"/>
    <w:qFormat/>
    <w:uiPriority w:val="0"/>
    <w:pPr>
      <w:spacing w:before="0" w:line="113" w:lineRule="atLeast"/>
    </w:pPr>
  </w:style>
  <w:style w:type="paragraph" w:customStyle="1" w:styleId="155">
    <w:name w:val="flNote"/>
    <w:basedOn w:val="1"/>
    <w:qFormat/>
    <w:uiPriority w:val="0"/>
    <w:pPr>
      <w:adjustRightInd w:val="0"/>
      <w:spacing w:before="567" w:line="360" w:lineRule="atLeast"/>
      <w:jc w:val="center"/>
      <w:textAlignment w:val="baseline"/>
    </w:pPr>
    <w:rPr>
      <w:rFonts w:eastAsia="黑体"/>
      <w:b/>
      <w:kern w:val="0"/>
      <w:sz w:val="24"/>
      <w:szCs w:val="20"/>
    </w:rPr>
  </w:style>
  <w:style w:type="character" w:customStyle="1" w:styleId="156">
    <w:name w:val="文档结构图 Char"/>
    <w:link w:val="16"/>
    <w:qFormat/>
    <w:uiPriority w:val="0"/>
    <w:rPr>
      <w:rFonts w:eastAsia="宋体"/>
      <w:kern w:val="2"/>
      <w:sz w:val="21"/>
      <w:szCs w:val="24"/>
      <w:lang w:val="en-US" w:eastAsia="zh-CN" w:bidi="ar-SA"/>
    </w:rPr>
  </w:style>
  <w:style w:type="character" w:customStyle="1" w:styleId="157">
    <w:name w:val="日期 Char"/>
    <w:link w:val="24"/>
    <w:qFormat/>
    <w:uiPriority w:val="0"/>
    <w:rPr>
      <w:rFonts w:eastAsia="宋体"/>
      <w:kern w:val="2"/>
      <w:sz w:val="28"/>
      <w:lang w:val="en-US" w:eastAsia="zh-CN" w:bidi="ar-SA"/>
    </w:rPr>
  </w:style>
  <w:style w:type="character" w:customStyle="1" w:styleId="158">
    <w:name w:val="批注主题 Char"/>
    <w:link w:val="42"/>
    <w:qFormat/>
    <w:uiPriority w:val="0"/>
    <w:rPr>
      <w:rFonts w:eastAsia="宋体"/>
      <w:b/>
      <w:bCs/>
      <w:kern w:val="2"/>
      <w:sz w:val="21"/>
      <w:szCs w:val="24"/>
      <w:lang w:val="en-US" w:eastAsia="zh-CN" w:bidi="ar-SA"/>
    </w:rPr>
  </w:style>
  <w:style w:type="paragraph" w:customStyle="1" w:styleId="159">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160">
    <w:name w:val="Test2"/>
    <w:basedOn w:val="4"/>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61">
    <w:name w:val="Char Char Char"/>
    <w:basedOn w:val="1"/>
    <w:qFormat/>
    <w:uiPriority w:val="0"/>
    <w:rPr>
      <w:rFonts w:ascii="Tahoma" w:hAnsi="Tahoma"/>
      <w:sz w:val="24"/>
      <w:szCs w:val="20"/>
    </w:rPr>
  </w:style>
  <w:style w:type="paragraph" w:customStyle="1" w:styleId="162">
    <w:name w:val="正文表标题"/>
    <w:next w:val="163"/>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6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4">
    <w:name w:val="符号与编号 Char"/>
    <w:basedOn w:val="1"/>
    <w:qFormat/>
    <w:uiPriority w:val="0"/>
    <w:pPr>
      <w:tabs>
        <w:tab w:val="left" w:pos="720"/>
      </w:tabs>
      <w:spacing w:afterLines="50" w:line="400" w:lineRule="atLeast"/>
      <w:ind w:left="720"/>
    </w:pPr>
    <w:rPr>
      <w:sz w:val="24"/>
    </w:rPr>
  </w:style>
  <w:style w:type="paragraph" w:customStyle="1" w:styleId="16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样式 样式 首行缩进:  2 字符 + 行距: 1.5 倍行距"/>
    <w:basedOn w:val="1"/>
    <w:qFormat/>
    <w:uiPriority w:val="0"/>
    <w:pPr>
      <w:spacing w:line="360" w:lineRule="auto"/>
      <w:ind w:firstLine="470" w:firstLineChars="196"/>
    </w:pPr>
    <w:rPr>
      <w:sz w:val="24"/>
      <w:szCs w:val="20"/>
    </w:rPr>
  </w:style>
  <w:style w:type="paragraph" w:customStyle="1" w:styleId="167">
    <w:name w:val="二级条标题"/>
    <w:basedOn w:val="1"/>
    <w:next w:val="163"/>
    <w:qFormat/>
    <w:uiPriority w:val="0"/>
    <w:pPr>
      <w:widowControl/>
      <w:tabs>
        <w:tab w:val="left" w:pos="2240"/>
      </w:tabs>
      <w:ind w:hanging="420"/>
      <w:outlineLvl w:val="3"/>
    </w:pPr>
    <w:rPr>
      <w:rFonts w:eastAsia="黑体"/>
      <w:kern w:val="0"/>
      <w:szCs w:val="20"/>
    </w:rPr>
  </w:style>
  <w:style w:type="paragraph" w:customStyle="1" w:styleId="1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9">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70">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71">
    <w:name w:val="小四 段落 宋体 Char Char"/>
    <w:basedOn w:val="1"/>
    <w:qFormat/>
    <w:uiPriority w:val="0"/>
    <w:pPr>
      <w:spacing w:line="360" w:lineRule="auto"/>
      <w:ind w:firstLine="480" w:firstLineChars="200"/>
    </w:pPr>
    <w:rPr>
      <w:rFonts w:ascii="宋体" w:hAnsi="宋体"/>
      <w:sz w:val="24"/>
    </w:rPr>
  </w:style>
  <w:style w:type="paragraph" w:customStyle="1" w:styleId="172">
    <w:name w:val="Char Char Char Char Char Char Char1"/>
    <w:basedOn w:val="1"/>
    <w:qFormat/>
    <w:uiPriority w:val="0"/>
    <w:pPr>
      <w:jc w:val="left"/>
    </w:pPr>
    <w:rPr>
      <w:rFonts w:ascii="Tahoma" w:hAnsi="Tahoma"/>
      <w:sz w:val="24"/>
      <w:szCs w:val="20"/>
    </w:rPr>
  </w:style>
  <w:style w:type="paragraph" w:customStyle="1" w:styleId="173">
    <w:name w:val="a0"/>
    <w:basedOn w:val="1"/>
    <w:qFormat/>
    <w:uiPriority w:val="0"/>
    <w:pPr>
      <w:widowControl/>
      <w:spacing w:before="100" w:beforeAutospacing="1" w:after="100" w:afterAutospacing="1"/>
    </w:pPr>
    <w:rPr>
      <w:rFonts w:ascii="宋体" w:hAnsi="宋体" w:cs="宋体"/>
      <w:kern w:val="0"/>
      <w:sz w:val="24"/>
    </w:rPr>
  </w:style>
  <w:style w:type="paragraph" w:customStyle="1" w:styleId="174">
    <w:name w:val="大标题"/>
    <w:basedOn w:val="1"/>
    <w:next w:val="1"/>
    <w:qFormat/>
    <w:uiPriority w:val="0"/>
    <w:pPr>
      <w:pageBreakBefore/>
      <w:tabs>
        <w:tab w:val="left" w:pos="420"/>
      </w:tabs>
      <w:spacing w:line="360" w:lineRule="auto"/>
      <w:ind w:hanging="420" w:firstLineChars="200"/>
      <w:outlineLvl w:val="0"/>
    </w:pPr>
    <w:rPr>
      <w:b/>
      <w:iCs/>
      <w:sz w:val="44"/>
    </w:rPr>
  </w:style>
  <w:style w:type="paragraph" w:customStyle="1" w:styleId="175">
    <w:name w:val="Char Char Char Char Char Char Char Char Char"/>
    <w:basedOn w:val="1"/>
    <w:qFormat/>
    <w:uiPriority w:val="0"/>
    <w:pPr>
      <w:tabs>
        <w:tab w:val="left" w:pos="360"/>
      </w:tabs>
      <w:ind w:left="360" w:hanging="360" w:hangingChars="200"/>
    </w:pPr>
    <w:rPr>
      <w:sz w:val="24"/>
    </w:rPr>
  </w:style>
  <w:style w:type="paragraph" w:customStyle="1" w:styleId="176">
    <w:name w:val="样式4 Char"/>
    <w:basedOn w:val="1"/>
    <w:qFormat/>
    <w:uiPriority w:val="0"/>
    <w:pPr>
      <w:widowControl/>
      <w:spacing w:line="360" w:lineRule="auto"/>
      <w:ind w:firstLine="480"/>
      <w:jc w:val="left"/>
    </w:pPr>
    <w:rPr>
      <w:rFonts w:cs="宋体"/>
      <w:color w:val="000000"/>
      <w:kern w:val="0"/>
      <w:sz w:val="24"/>
    </w:rPr>
  </w:style>
  <w:style w:type="paragraph" w:customStyle="1" w:styleId="177">
    <w:name w:val="正文 首行缩进:  2 字符 Char"/>
    <w:basedOn w:val="1"/>
    <w:qFormat/>
    <w:uiPriority w:val="0"/>
    <w:pPr>
      <w:spacing w:line="360" w:lineRule="auto"/>
      <w:ind w:firstLine="480"/>
    </w:pPr>
    <w:rPr>
      <w:rFonts w:cs="宋体"/>
      <w:sz w:val="24"/>
      <w:szCs w:val="20"/>
    </w:rPr>
  </w:style>
  <w:style w:type="paragraph" w:customStyle="1" w:styleId="178">
    <w:name w:val="章标题"/>
    <w:next w:val="163"/>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79">
    <w:name w:val="样式 标题 3H3sect1.2.3BOD 0Heading 3 - oldh3l3CTLevel 3 Head..."/>
    <w:basedOn w:val="5"/>
    <w:qFormat/>
    <w:uiPriority w:val="0"/>
    <w:pPr>
      <w:spacing w:beforeLines="50" w:afterLines="50" w:line="240" w:lineRule="auto"/>
      <w:jc w:val="left"/>
    </w:pPr>
    <w:rPr>
      <w:rFonts w:cs="宋体"/>
      <w:sz w:val="30"/>
      <w:szCs w:val="20"/>
    </w:rPr>
  </w:style>
  <w:style w:type="paragraph" w:customStyle="1" w:styleId="180">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181">
    <w:name w:val="样式2"/>
    <w:basedOn w:val="1"/>
    <w:qFormat/>
    <w:uiPriority w:val="0"/>
    <w:pPr>
      <w:spacing w:line="360" w:lineRule="auto"/>
      <w:ind w:left="200" w:leftChars="200"/>
    </w:pPr>
    <w:rPr>
      <w:rFonts w:ascii="宋体" w:hAnsi="宋体"/>
      <w:b/>
      <w:sz w:val="24"/>
    </w:rPr>
  </w:style>
  <w:style w:type="paragraph" w:customStyle="1" w:styleId="182">
    <w:name w:val="小四 段落 宋体"/>
    <w:basedOn w:val="15"/>
    <w:qFormat/>
    <w:uiPriority w:val="0"/>
    <w:pPr>
      <w:tabs>
        <w:tab w:val="clear" w:pos="2952"/>
      </w:tabs>
      <w:spacing w:line="360" w:lineRule="auto"/>
      <w:ind w:left="113" w:right="113" w:firstLine="425"/>
      <w:jc w:val="left"/>
    </w:pPr>
    <w:rPr>
      <w:sz w:val="24"/>
    </w:rPr>
  </w:style>
  <w:style w:type="character" w:customStyle="1" w:styleId="183">
    <w:name w:val="正文文本缩进 3 Char"/>
    <w:link w:val="35"/>
    <w:qFormat/>
    <w:uiPriority w:val="0"/>
    <w:rPr>
      <w:rFonts w:eastAsia="宋体"/>
      <w:b/>
      <w:bCs/>
      <w:kern w:val="2"/>
      <w:sz w:val="24"/>
      <w:lang w:val="en-US" w:eastAsia="zh-CN" w:bidi="ar-SA"/>
    </w:rPr>
  </w:style>
  <w:style w:type="paragraph" w:customStyle="1" w:styleId="184">
    <w:name w:val="马刚标题4"/>
    <w:basedOn w:val="185"/>
    <w:next w:val="1"/>
    <w:qFormat/>
    <w:uiPriority w:val="0"/>
    <w:pPr>
      <w:tabs>
        <w:tab w:val="left" w:pos="567"/>
        <w:tab w:val="left" w:pos="735"/>
        <w:tab w:val="left" w:pos="1050"/>
      </w:tabs>
      <w:spacing w:before="100" w:after="40"/>
      <w:outlineLvl w:val="3"/>
    </w:pPr>
    <w:rPr>
      <w:b w:val="0"/>
    </w:rPr>
  </w:style>
  <w:style w:type="paragraph" w:customStyle="1" w:styleId="18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186">
    <w:name w:val="项目符号，二级"/>
    <w:basedOn w:val="137"/>
    <w:next w:val="137"/>
    <w:qFormat/>
    <w:uiPriority w:val="0"/>
    <w:pPr>
      <w:tabs>
        <w:tab w:val="left" w:pos="1211"/>
        <w:tab w:val="left" w:pos="1337"/>
      </w:tabs>
      <w:ind w:left="1337" w:right="-27" w:firstLine="480"/>
    </w:pPr>
    <w:rPr>
      <w:bCs w:val="0"/>
      <w:color w:val="000000"/>
      <w:sz w:val="24"/>
      <w:szCs w:val="24"/>
    </w:rPr>
  </w:style>
  <w:style w:type="paragraph" w:customStyle="1" w:styleId="187">
    <w:name w:val="表蕊"/>
    <w:basedOn w:val="1"/>
    <w:qFormat/>
    <w:uiPriority w:val="0"/>
    <w:pPr>
      <w:adjustRightInd w:val="0"/>
      <w:spacing w:line="320" w:lineRule="atLeast"/>
      <w:jc w:val="left"/>
      <w:textAlignment w:val="baseline"/>
    </w:pPr>
    <w:rPr>
      <w:rFonts w:eastAsia="楷体_GB2312"/>
      <w:spacing w:val="-10"/>
      <w:kern w:val="0"/>
      <w:szCs w:val="20"/>
    </w:rPr>
  </w:style>
  <w:style w:type="paragraph" w:customStyle="1" w:styleId="188">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189">
    <w:name w:val="Char Char Char Char1"/>
    <w:basedOn w:val="16"/>
    <w:qFormat/>
    <w:uiPriority w:val="0"/>
    <w:pPr>
      <w:adjustRightInd w:val="0"/>
      <w:snapToGrid w:val="0"/>
      <w:spacing w:line="360" w:lineRule="auto"/>
    </w:pPr>
    <w:rPr>
      <w:rFonts w:ascii="Tahoma" w:hAnsi="Tahoma"/>
      <w:sz w:val="24"/>
    </w:rPr>
  </w:style>
  <w:style w:type="paragraph" w:customStyle="1" w:styleId="190">
    <w:name w:val="Char"/>
    <w:basedOn w:val="16"/>
    <w:qFormat/>
    <w:uiPriority w:val="0"/>
    <w:rPr>
      <w:rFonts w:ascii="Tahoma" w:hAnsi="Tahoma"/>
      <w:sz w:val="24"/>
    </w:rPr>
  </w:style>
  <w:style w:type="paragraph" w:customStyle="1" w:styleId="191">
    <w:name w:val="标题4，章节第四层"/>
    <w:basedOn w:val="1"/>
    <w:next w:val="1"/>
    <w:qFormat/>
    <w:uiPriority w:val="0"/>
    <w:pPr>
      <w:tabs>
        <w:tab w:val="left" w:pos="0"/>
      </w:tabs>
      <w:spacing w:line="360" w:lineRule="auto"/>
      <w:outlineLvl w:val="3"/>
    </w:pPr>
    <w:rPr>
      <w:rFonts w:ascii="宋体" w:hAnsi="宋体"/>
      <w:b/>
      <w:sz w:val="24"/>
    </w:rPr>
  </w:style>
  <w:style w:type="paragraph" w:customStyle="1" w:styleId="192">
    <w:name w:val="Char Char Char Char Char Char Char Char Char Char Char"/>
    <w:basedOn w:val="1"/>
    <w:qFormat/>
    <w:uiPriority w:val="0"/>
    <w:rPr>
      <w:rFonts w:ascii="Tahoma" w:hAnsi="Tahoma"/>
      <w:sz w:val="24"/>
      <w:szCs w:val="20"/>
    </w:rPr>
  </w:style>
  <w:style w:type="paragraph" w:customStyle="1" w:styleId="193">
    <w:name w:val="Char Char Char Char Char Char Char Char Char Char Char Char Char Char"/>
    <w:basedOn w:val="1"/>
    <w:qFormat/>
    <w:uiPriority w:val="0"/>
    <w:rPr>
      <w:rFonts w:ascii="Tahoma" w:hAnsi="Tahoma"/>
      <w:sz w:val="24"/>
      <w:szCs w:val="20"/>
    </w:rPr>
  </w:style>
  <w:style w:type="character" w:customStyle="1" w:styleId="194">
    <w:name w:val="脚注文本 Char"/>
    <w:link w:val="33"/>
    <w:qFormat/>
    <w:uiPriority w:val="0"/>
    <w:rPr>
      <w:rFonts w:eastAsia="宋体"/>
      <w:kern w:val="2"/>
      <w:sz w:val="18"/>
      <w:szCs w:val="18"/>
      <w:lang w:val="en-US" w:eastAsia="zh-CN" w:bidi="ar-SA"/>
    </w:rPr>
  </w:style>
  <w:style w:type="character" w:customStyle="1" w:styleId="195">
    <w:name w:val="正文文本 3 Char"/>
    <w:link w:val="19"/>
    <w:qFormat/>
    <w:uiPriority w:val="0"/>
    <w:rPr>
      <w:rFonts w:eastAsia="宋体"/>
      <w:kern w:val="2"/>
      <w:sz w:val="16"/>
      <w:szCs w:val="16"/>
      <w:lang w:val="en-US" w:eastAsia="zh-CN" w:bidi="ar-SA"/>
    </w:rPr>
  </w:style>
  <w:style w:type="character" w:customStyle="1" w:styleId="196">
    <w:name w:val="称呼 Char"/>
    <w:link w:val="18"/>
    <w:qFormat/>
    <w:uiPriority w:val="0"/>
    <w:rPr>
      <w:rFonts w:ascii="仿宋_GB2312" w:eastAsia="仿宋_GB2312"/>
      <w:kern w:val="2"/>
      <w:sz w:val="28"/>
      <w:lang w:val="en-US" w:eastAsia="zh-CN" w:bidi="ar-SA"/>
    </w:rPr>
  </w:style>
  <w:style w:type="paragraph" w:customStyle="1" w:styleId="197">
    <w:name w:val="Char2"/>
    <w:basedOn w:val="1"/>
    <w:qFormat/>
    <w:uiPriority w:val="0"/>
    <w:pPr>
      <w:spacing w:afterLines="50" w:line="360" w:lineRule="auto"/>
    </w:pPr>
    <w:rPr>
      <w:rFonts w:ascii="Tahoma" w:hAnsi="Tahoma"/>
      <w:sz w:val="24"/>
      <w:szCs w:val="20"/>
    </w:rPr>
  </w:style>
  <w:style w:type="paragraph" w:customStyle="1" w:styleId="198">
    <w:name w:val="正文文本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99">
    <w:name w:val="样式1"/>
    <w:basedOn w:val="1"/>
    <w:qFormat/>
    <w:uiPriority w:val="0"/>
    <w:pPr>
      <w:spacing w:line="300" w:lineRule="auto"/>
      <w:ind w:firstLine="480" w:firstLineChars="200"/>
    </w:pPr>
    <w:rPr>
      <w:sz w:val="24"/>
    </w:rPr>
  </w:style>
  <w:style w:type="paragraph" w:customStyle="1" w:styleId="200">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01">
    <w:name w:val="7"/>
    <w:basedOn w:val="1"/>
    <w:next w:val="39"/>
    <w:qFormat/>
    <w:uiPriority w:val="0"/>
    <w:pPr>
      <w:widowControl/>
      <w:spacing w:before="100" w:beforeAutospacing="1" w:after="100" w:afterAutospacing="1"/>
      <w:jc w:val="left"/>
    </w:pPr>
    <w:rPr>
      <w:rFonts w:ascii="宋体" w:hAnsi="宋体"/>
      <w:kern w:val="0"/>
      <w:sz w:val="24"/>
      <w:szCs w:val="20"/>
    </w:rPr>
  </w:style>
  <w:style w:type="paragraph" w:customStyle="1" w:styleId="202">
    <w:name w:val="标准文本"/>
    <w:basedOn w:val="1"/>
    <w:qFormat/>
    <w:uiPriority w:val="0"/>
    <w:pPr>
      <w:spacing w:line="360" w:lineRule="auto"/>
      <w:ind w:firstLine="480" w:firstLineChars="200"/>
    </w:pPr>
    <w:rPr>
      <w:rFonts w:cs="宋体"/>
      <w:sz w:val="24"/>
    </w:rPr>
  </w:style>
  <w:style w:type="paragraph" w:customStyle="1" w:styleId="203">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204">
    <w:name w:val="正文 居中"/>
    <w:basedOn w:val="1"/>
    <w:qFormat/>
    <w:uiPriority w:val="0"/>
    <w:pPr>
      <w:spacing w:line="360" w:lineRule="auto"/>
      <w:jc w:val="center"/>
    </w:pPr>
    <w:rPr>
      <w:sz w:val="24"/>
      <w:szCs w:val="20"/>
    </w:rPr>
  </w:style>
  <w:style w:type="paragraph" w:customStyle="1" w:styleId="205">
    <w:name w:val="标题1，章节第一层"/>
    <w:basedOn w:val="137"/>
    <w:next w:val="137"/>
    <w:qFormat/>
    <w:uiPriority w:val="0"/>
    <w:pPr>
      <w:tabs>
        <w:tab w:val="left" w:pos="693"/>
      </w:tabs>
      <w:spacing w:beforeLines="0"/>
      <w:ind w:left="482"/>
      <w:outlineLvl w:val="0"/>
    </w:pPr>
    <w:rPr>
      <w:color w:val="000000"/>
      <w:sz w:val="24"/>
      <w:szCs w:val="24"/>
    </w:rPr>
  </w:style>
  <w:style w:type="paragraph" w:customStyle="1" w:styleId="20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07">
    <w:name w:val="样式 标题 2第一章 标题 2Heading 2 HiddenHeading 2 CCBSheading 2H2h2..."/>
    <w:basedOn w:val="4"/>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8">
    <w:name w:val="项目符号：一级"/>
    <w:basedOn w:val="137"/>
    <w:next w:val="137"/>
    <w:qFormat/>
    <w:uiPriority w:val="0"/>
    <w:pPr>
      <w:ind w:right="-134" w:rightChars="-64"/>
    </w:pPr>
    <w:rPr>
      <w:bCs w:val="0"/>
    </w:rPr>
  </w:style>
  <w:style w:type="paragraph" w:customStyle="1" w:styleId="209">
    <w:name w:val="条1"/>
    <w:basedOn w:val="1"/>
    <w:qFormat/>
    <w:uiPriority w:val="0"/>
    <w:pPr>
      <w:tabs>
        <w:tab w:val="left" w:pos="780"/>
      </w:tabs>
      <w:spacing w:before="156" w:line="360" w:lineRule="auto"/>
      <w:ind w:left="780" w:hanging="360"/>
    </w:pPr>
    <w:rPr>
      <w:rFonts w:eastAsia="黑体"/>
      <w:sz w:val="24"/>
      <w:szCs w:val="20"/>
    </w:rPr>
  </w:style>
  <w:style w:type="paragraph" w:customStyle="1" w:styleId="210">
    <w:name w:val="正文--表格内正文"/>
    <w:basedOn w:val="1"/>
    <w:qFormat/>
    <w:uiPriority w:val="0"/>
    <w:pPr>
      <w:spacing w:beforeLines="50" w:line="0" w:lineRule="atLeast"/>
      <w:jc w:val="center"/>
    </w:pPr>
    <w:rPr>
      <w:rFonts w:ascii="宋体" w:hAnsi="宋体"/>
      <w:color w:val="000000"/>
      <w:sz w:val="24"/>
    </w:rPr>
  </w:style>
  <w:style w:type="paragraph" w:customStyle="1" w:styleId="211">
    <w:name w:val="Char Char Char Char Char Char Char Char Char Char Char Char Char Char Char Char Char Char Char Char Char"/>
    <w:basedOn w:val="1"/>
    <w:qFormat/>
    <w:uiPriority w:val="0"/>
    <w:rPr>
      <w:rFonts w:ascii="Tahoma" w:hAnsi="Tahoma"/>
      <w:sz w:val="24"/>
      <w:szCs w:val="20"/>
    </w:rPr>
  </w:style>
  <w:style w:type="paragraph" w:customStyle="1" w:styleId="212">
    <w:name w:val="表格内文字"/>
    <w:basedOn w:val="1"/>
    <w:qFormat/>
    <w:uiPriority w:val="0"/>
    <w:pPr>
      <w:spacing w:line="300" w:lineRule="atLeast"/>
    </w:pPr>
    <w:rPr>
      <w:sz w:val="18"/>
    </w:rPr>
  </w:style>
  <w:style w:type="paragraph" w:customStyle="1" w:styleId="213">
    <w:name w:val="正文 首行缩进:  2 字符 Char Char"/>
    <w:basedOn w:val="1"/>
    <w:qFormat/>
    <w:uiPriority w:val="0"/>
    <w:pPr>
      <w:spacing w:line="360" w:lineRule="auto"/>
      <w:ind w:firstLine="480"/>
    </w:pPr>
    <w:rPr>
      <w:rFonts w:ascii="楷体_GB2312" w:eastAsia="楷体_GB2312"/>
      <w:bCs/>
      <w:sz w:val="24"/>
    </w:rPr>
  </w:style>
  <w:style w:type="paragraph" w:customStyle="1" w:styleId="214">
    <w:name w:val="默认段落字体 Para Char Char Char Char Char Char Char"/>
    <w:basedOn w:val="1"/>
    <w:qFormat/>
    <w:uiPriority w:val="0"/>
    <w:rPr>
      <w:rFonts w:ascii="Tahoma" w:hAnsi="Tahoma"/>
      <w:sz w:val="24"/>
      <w:szCs w:val="20"/>
    </w:rPr>
  </w:style>
  <w:style w:type="paragraph" w:customStyle="1" w:styleId="215">
    <w:name w:val="华宇段落1 Char"/>
    <w:basedOn w:val="1"/>
    <w:qFormat/>
    <w:uiPriority w:val="0"/>
    <w:pPr>
      <w:spacing w:line="360" w:lineRule="auto"/>
      <w:ind w:firstLine="200" w:firstLineChars="200"/>
    </w:pPr>
    <w:rPr>
      <w:bCs/>
      <w:sz w:val="24"/>
    </w:rPr>
  </w:style>
  <w:style w:type="character" w:customStyle="1" w:styleId="216">
    <w:name w:val="签名 Char"/>
    <w:link w:val="29"/>
    <w:qFormat/>
    <w:uiPriority w:val="0"/>
    <w:rPr>
      <w:rFonts w:eastAsia="仿宋_GB2312"/>
      <w:sz w:val="24"/>
      <w:lang w:val="en-US" w:eastAsia="zh-CN" w:bidi="ar-SA"/>
    </w:rPr>
  </w:style>
  <w:style w:type="character" w:customStyle="1" w:styleId="217">
    <w:name w:val="正文文本 Char"/>
    <w:link w:val="2"/>
    <w:qFormat/>
    <w:uiPriority w:val="0"/>
    <w:rPr>
      <w:rFonts w:eastAsia="宋体"/>
      <w:kern w:val="2"/>
      <w:sz w:val="21"/>
      <w:szCs w:val="24"/>
      <w:lang w:val="en-US" w:eastAsia="zh-CN" w:bidi="ar-SA"/>
    </w:rPr>
  </w:style>
  <w:style w:type="character" w:customStyle="1" w:styleId="218">
    <w:name w:val="正文首行缩进 Char"/>
    <w:basedOn w:val="217"/>
    <w:link w:val="43"/>
    <w:qFormat/>
    <w:uiPriority w:val="0"/>
  </w:style>
  <w:style w:type="paragraph" w:customStyle="1" w:styleId="219">
    <w:name w:val="标准小四"/>
    <w:basedOn w:val="1"/>
    <w:qFormat/>
    <w:uiPriority w:val="0"/>
    <w:pPr>
      <w:spacing w:line="360" w:lineRule="auto"/>
      <w:ind w:firstLine="480" w:firstLineChars="200"/>
    </w:pPr>
    <w:rPr>
      <w:rFonts w:ascii="Arial" w:hAnsi="Arial"/>
      <w:sz w:val="24"/>
      <w:szCs w:val="21"/>
    </w:rPr>
  </w:style>
  <w:style w:type="paragraph" w:customStyle="1" w:styleId="220">
    <w:name w:val="标题3，章节第三层"/>
    <w:basedOn w:val="1"/>
    <w:next w:val="137"/>
    <w:qFormat/>
    <w:uiPriority w:val="0"/>
    <w:pPr>
      <w:adjustRightInd w:val="0"/>
      <w:snapToGrid w:val="0"/>
      <w:spacing w:before="78" w:line="300" w:lineRule="auto"/>
      <w:outlineLvl w:val="2"/>
    </w:pPr>
    <w:rPr>
      <w:rFonts w:ascii="Arial" w:hAnsi="Arial" w:eastAsia="华文细黑"/>
      <w:sz w:val="30"/>
    </w:rPr>
  </w:style>
  <w:style w:type="paragraph" w:customStyle="1" w:styleId="221">
    <w:name w:val="Char Char Char Char Char Char Char Char Char Char Char1 Char Char Char1"/>
    <w:basedOn w:val="1"/>
    <w:qFormat/>
    <w:uiPriority w:val="0"/>
    <w:pPr>
      <w:ind w:firstLine="200" w:firstLineChars="200"/>
      <w:jc w:val="left"/>
    </w:pPr>
    <w:rPr>
      <w:rFonts w:ascii="Tahoma" w:hAnsi="Tahoma"/>
      <w:sz w:val="24"/>
    </w:rPr>
  </w:style>
  <w:style w:type="paragraph" w:customStyle="1" w:styleId="222">
    <w:name w:val="文档正文"/>
    <w:basedOn w:val="1"/>
    <w:qFormat/>
    <w:uiPriority w:val="0"/>
    <w:pPr>
      <w:spacing w:line="360" w:lineRule="auto"/>
    </w:pPr>
    <w:rPr>
      <w:rFonts w:ascii="宋体" w:hAnsi="宋体"/>
      <w:b/>
      <w:bCs/>
    </w:rPr>
  </w:style>
  <w:style w:type="paragraph" w:customStyle="1" w:styleId="223">
    <w:name w:val="部分1"/>
    <w:basedOn w:val="1"/>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224">
    <w:name w:val="Char1 Char Char Char"/>
    <w:basedOn w:val="1"/>
    <w:qFormat/>
    <w:uiPriority w:val="0"/>
    <w:rPr>
      <w:rFonts w:ascii="Tahoma" w:hAnsi="Tahoma"/>
      <w:sz w:val="24"/>
      <w:szCs w:val="20"/>
    </w:rPr>
  </w:style>
  <w:style w:type="paragraph" w:customStyle="1" w:styleId="22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6">
    <w:name w:val="插图"/>
    <w:basedOn w:val="1"/>
    <w:qFormat/>
    <w:uiPriority w:val="0"/>
    <w:pPr>
      <w:tabs>
        <w:tab w:val="left" w:pos="1620"/>
      </w:tabs>
      <w:adjustRightInd w:val="0"/>
      <w:jc w:val="center"/>
    </w:pPr>
    <w:rPr>
      <w:bCs/>
      <w:color w:val="000000"/>
      <w:szCs w:val="22"/>
    </w:rPr>
  </w:style>
  <w:style w:type="paragraph" w:customStyle="1" w:styleId="227">
    <w:name w:val="马刚标题1"/>
    <w:basedOn w:val="3"/>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22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9">
    <w:name w:val="正文 + 宋体"/>
    <w:basedOn w:val="1"/>
    <w:qFormat/>
    <w:uiPriority w:val="0"/>
    <w:pPr>
      <w:spacing w:line="360" w:lineRule="auto"/>
      <w:ind w:firstLine="420" w:firstLineChars="200"/>
    </w:pPr>
  </w:style>
  <w:style w:type="paragraph" w:customStyle="1" w:styleId="230">
    <w:name w:val="1"/>
    <w:basedOn w:val="1"/>
    <w:next w:val="37"/>
    <w:qFormat/>
    <w:uiPriority w:val="0"/>
    <w:pPr>
      <w:spacing w:line="360" w:lineRule="auto"/>
    </w:pPr>
    <w:rPr>
      <w:rFonts w:eastAsia="仿宋_GB2312"/>
      <w:sz w:val="24"/>
    </w:rPr>
  </w:style>
  <w:style w:type="paragraph" w:customStyle="1" w:styleId="231">
    <w:name w:val="符号与编号"/>
    <w:basedOn w:val="1"/>
    <w:qFormat/>
    <w:uiPriority w:val="0"/>
    <w:pPr>
      <w:tabs>
        <w:tab w:val="left" w:pos="900"/>
      </w:tabs>
      <w:spacing w:afterLines="50" w:line="400" w:lineRule="atLeast"/>
      <w:ind w:left="900" w:hanging="420"/>
    </w:pPr>
    <w:rPr>
      <w:sz w:val="24"/>
    </w:rPr>
  </w:style>
  <w:style w:type="paragraph" w:customStyle="1" w:styleId="232">
    <w:name w:val="丁华标题2"/>
    <w:basedOn w:val="4"/>
    <w:next w:val="188"/>
    <w:qFormat/>
    <w:uiPriority w:val="0"/>
    <w:pPr>
      <w:tabs>
        <w:tab w:val="left" w:pos="567"/>
      </w:tabs>
      <w:autoSpaceDE w:val="0"/>
      <w:autoSpaceDN w:val="0"/>
      <w:adjustRightInd w:val="0"/>
      <w:spacing w:before="120" w:after="120" w:line="413" w:lineRule="auto"/>
      <w:ind w:left="567" w:hanging="567"/>
      <w:jc w:val="left"/>
    </w:pPr>
    <w:rPr>
      <w:color w:val="000000"/>
      <w:sz w:val="28"/>
      <w:szCs w:val="20"/>
    </w:rPr>
  </w:style>
  <w:style w:type="character" w:customStyle="1" w:styleId="233">
    <w:name w:val="样式 非加粗"/>
    <w:qFormat/>
    <w:uiPriority w:val="0"/>
    <w:rPr>
      <w:rFonts w:eastAsia="宋体"/>
      <w:sz w:val="28"/>
    </w:rPr>
  </w:style>
  <w:style w:type="paragraph" w:customStyle="1" w:styleId="234">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3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styleId="236">
    <w:name w:val="No Spacing"/>
    <w:link w:val="237"/>
    <w:qFormat/>
    <w:uiPriority w:val="0"/>
    <w:rPr>
      <w:rFonts w:ascii="Calibri" w:hAnsi="Calibri" w:eastAsia="宋体" w:cs="Times New Roman"/>
      <w:sz w:val="22"/>
      <w:szCs w:val="22"/>
      <w:lang w:val="en-US" w:eastAsia="zh-CN" w:bidi="ar-SA"/>
    </w:rPr>
  </w:style>
  <w:style w:type="character" w:customStyle="1" w:styleId="237">
    <w:name w:val="无间隔 Char"/>
    <w:link w:val="236"/>
    <w:qFormat/>
    <w:uiPriority w:val="0"/>
    <w:rPr>
      <w:rFonts w:ascii="Calibri" w:hAnsi="Calibri"/>
      <w:sz w:val="22"/>
      <w:szCs w:val="22"/>
      <w:lang w:val="en-US" w:eastAsia="zh-CN" w:bidi="ar-SA"/>
    </w:rPr>
  </w:style>
  <w:style w:type="character" w:customStyle="1" w:styleId="238">
    <w:name w:val="A2"/>
    <w:qFormat/>
    <w:uiPriority w:val="0"/>
    <w:rPr>
      <w:rFonts w:cs="Helvetica"/>
      <w:color w:val="000000"/>
      <w:sz w:val="18"/>
      <w:szCs w:val="18"/>
    </w:rPr>
  </w:style>
  <w:style w:type="paragraph" w:customStyle="1" w:styleId="239">
    <w:name w:val="Pa5"/>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240">
    <w:name w:val="Pa6"/>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241">
    <w:name w:val="Char Char Char Char Char Char"/>
    <w:basedOn w:val="1"/>
    <w:qFormat/>
    <w:uiPriority w:val="0"/>
    <w:pPr>
      <w:adjustRightInd w:val="0"/>
      <w:spacing w:line="360" w:lineRule="auto"/>
    </w:pPr>
    <w:rPr>
      <w:kern w:val="0"/>
      <w:sz w:val="24"/>
      <w:szCs w:val="20"/>
    </w:rPr>
  </w:style>
  <w:style w:type="paragraph" w:customStyle="1" w:styleId="242">
    <w:name w:val="Char Char Char1"/>
    <w:basedOn w:val="16"/>
    <w:qFormat/>
    <w:uiPriority w:val="0"/>
    <w:pPr>
      <w:spacing w:line="436" w:lineRule="exact"/>
    </w:pPr>
    <w:rPr>
      <w:rFonts w:ascii="Tahoma" w:hAnsi="Tahoma"/>
      <w:sz w:val="24"/>
      <w:szCs w:val="20"/>
    </w:rPr>
  </w:style>
  <w:style w:type="paragraph" w:customStyle="1" w:styleId="243">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244">
    <w:name w:val="10"/>
    <w:basedOn w:val="1"/>
    <w:qFormat/>
    <w:uiPriority w:val="0"/>
    <w:pPr>
      <w:widowControl/>
      <w:spacing w:before="45" w:after="45" w:line="240" w:lineRule="atLeast"/>
      <w:jc w:val="left"/>
    </w:pPr>
    <w:rPr>
      <w:rFonts w:ascii="宋体" w:hAnsi="宋体" w:cs="宋体"/>
      <w:kern w:val="0"/>
      <w:sz w:val="24"/>
    </w:rPr>
  </w:style>
  <w:style w:type="character" w:customStyle="1" w:styleId="245">
    <w:name w:val="apple-style-span"/>
    <w:basedOn w:val="46"/>
    <w:qFormat/>
    <w:uiPriority w:val="0"/>
  </w:style>
  <w:style w:type="paragraph" w:customStyle="1" w:styleId="246">
    <w:name w:val="blue"/>
    <w:basedOn w:val="1"/>
    <w:qFormat/>
    <w:uiPriority w:val="0"/>
    <w:pPr>
      <w:widowControl/>
      <w:spacing w:before="100" w:beforeAutospacing="1" w:after="100" w:afterAutospacing="1"/>
      <w:jc w:val="left"/>
    </w:pPr>
    <w:rPr>
      <w:rFonts w:ascii="宋体" w:hAnsi="宋体"/>
      <w:color w:val="0000FF"/>
      <w:kern w:val="0"/>
      <w:sz w:val="44"/>
      <w:szCs w:val="20"/>
    </w:rPr>
  </w:style>
  <w:style w:type="paragraph" w:customStyle="1" w:styleId="247">
    <w:name w:val="纯文本1"/>
    <w:basedOn w:val="1"/>
    <w:qFormat/>
    <w:uiPriority w:val="0"/>
    <w:pPr>
      <w:adjustRightInd w:val="0"/>
      <w:textAlignment w:val="baseline"/>
    </w:pPr>
    <w:rPr>
      <w:rFonts w:ascii="宋体" w:hAnsi="Courier New" w:eastAsia="楷体_GB2312"/>
      <w:sz w:val="28"/>
      <w:szCs w:val="20"/>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Char Char4 Char"/>
    <w:basedOn w:val="1"/>
    <w:qFormat/>
    <w:uiPriority w:val="0"/>
    <w:rPr>
      <w:rFonts w:ascii="Tahoma" w:hAnsi="Tahoma"/>
      <w:sz w:val="24"/>
      <w:szCs w:val="20"/>
    </w:rPr>
  </w:style>
  <w:style w:type="paragraph" w:customStyle="1" w:styleId="250">
    <w:name w:val="Char Char4 Char Char"/>
    <w:basedOn w:val="1"/>
    <w:qFormat/>
    <w:uiPriority w:val="0"/>
    <w:rPr>
      <w:rFonts w:ascii="Tahoma" w:hAnsi="Tahoma"/>
      <w:sz w:val="24"/>
      <w:szCs w:val="20"/>
    </w:rPr>
  </w:style>
  <w:style w:type="paragraph" w:customStyle="1" w:styleId="251">
    <w:name w:val="Char2 Char Char Char"/>
    <w:basedOn w:val="16"/>
    <w:qFormat/>
    <w:uiPriority w:val="0"/>
    <w:pPr>
      <w:adjustRightInd w:val="0"/>
      <w:spacing w:line="436" w:lineRule="exact"/>
      <w:ind w:left="357"/>
      <w:jc w:val="left"/>
      <w:outlineLvl w:val="3"/>
    </w:pPr>
    <w:rPr>
      <w:rFonts w:ascii="Tahoma" w:hAnsi="Tahoma"/>
      <w:b/>
      <w:sz w:val="24"/>
    </w:rPr>
  </w:style>
  <w:style w:type="character" w:customStyle="1" w:styleId="252">
    <w:name w:val="keyword"/>
    <w:basedOn w:val="46"/>
    <w:qFormat/>
    <w:uiPriority w:val="0"/>
  </w:style>
  <w:style w:type="paragraph" w:customStyle="1" w:styleId="253">
    <w:name w:val="标号标题"/>
    <w:basedOn w:val="1"/>
    <w:qFormat/>
    <w:uiPriority w:val="0"/>
    <w:pPr>
      <w:widowControl/>
      <w:numPr>
        <w:ilvl w:val="0"/>
        <w:numId w:val="1"/>
      </w:numPr>
      <w:spacing w:line="360" w:lineRule="auto"/>
      <w:jc w:val="left"/>
    </w:pPr>
    <w:rPr>
      <w:b/>
    </w:rPr>
  </w:style>
  <w:style w:type="character" w:customStyle="1" w:styleId="254">
    <w:name w:val="列出段落 Char"/>
    <w:link w:val="83"/>
    <w:qFormat/>
    <w:uiPriority w:val="0"/>
    <w:rPr>
      <w:rFonts w:ascii="Calibri" w:hAnsi="Calibri" w:eastAsia="宋体"/>
      <w:kern w:val="2"/>
      <w:sz w:val="21"/>
      <w:szCs w:val="22"/>
      <w:lang w:val="en-US" w:eastAsia="zh-CN" w:bidi="ar-SA"/>
    </w:rPr>
  </w:style>
  <w:style w:type="paragraph" w:customStyle="1" w:styleId="255">
    <w:name w:val="p15"/>
    <w:basedOn w:val="1"/>
    <w:qFormat/>
    <w:uiPriority w:val="0"/>
    <w:pPr>
      <w:widowControl/>
      <w:ind w:left="210" w:right="210" w:hanging="567"/>
      <w:jc w:val="left"/>
    </w:pPr>
    <w:rPr>
      <w:rFonts w:ascii="Arial" w:hAnsi="Arial" w:cs="Arial"/>
      <w:kern w:val="0"/>
      <w:sz w:val="32"/>
      <w:szCs w:val="32"/>
    </w:rPr>
  </w:style>
  <w:style w:type="character" w:customStyle="1" w:styleId="256">
    <w:name w:val="ittext1"/>
    <w:basedOn w:val="46"/>
    <w:qFormat/>
    <w:uiPriority w:val="0"/>
  </w:style>
  <w:style w:type="paragraph" w:customStyle="1" w:styleId="257">
    <w:name w:val="WPSOffice手动目录 1"/>
    <w:qFormat/>
    <w:uiPriority w:val="0"/>
    <w:pPr>
      <w:ind w:leftChars="0"/>
    </w:pPr>
    <w:rPr>
      <w:rFonts w:ascii="Times New Roman" w:hAnsi="Times New Roman" w:eastAsia="宋体" w:cs="Times New Roman"/>
      <w:sz w:val="20"/>
      <w:szCs w:val="20"/>
    </w:rPr>
  </w:style>
  <w:style w:type="paragraph" w:customStyle="1" w:styleId="258">
    <w:name w:val="WPSOffice手动目录 2"/>
    <w:qFormat/>
    <w:uiPriority w:val="0"/>
    <w:pPr>
      <w:ind w:leftChars="200"/>
    </w:pPr>
    <w:rPr>
      <w:rFonts w:ascii="Times New Roman" w:hAnsi="Times New Roman" w:eastAsia="宋体" w:cs="Times New Roman"/>
      <w:sz w:val="20"/>
      <w:szCs w:val="20"/>
    </w:rPr>
  </w:style>
  <w:style w:type="paragraph" w:customStyle="1" w:styleId="259">
    <w:name w:val="WPSOffice手动目录 3"/>
    <w:qFormat/>
    <w:uiPriority w:val="0"/>
    <w:pPr>
      <w:ind w:leftChars="400"/>
    </w:pPr>
    <w:rPr>
      <w:rFonts w:ascii="Times New Roman" w:hAnsi="Times New Roman" w:eastAsia="宋体" w:cs="Times New Roman"/>
      <w:sz w:val="20"/>
      <w:szCs w:val="20"/>
    </w:rPr>
  </w:style>
  <w:style w:type="paragraph" w:customStyle="1" w:styleId="260">
    <w:name w:val="样式 标题 2 + Times New Roman 四号 非加粗 段前: 5 磅 段后: 0 磅 行距: 固定值 20..."/>
    <w:basedOn w:val="4"/>
    <w:qFormat/>
    <w:uiPriority w:val="0"/>
    <w:pPr>
      <w:spacing w:before="100" w:beforeLines="0" w:beforeAutospacing="0" w:after="0" w:afterLines="0" w:afterAutospacing="0" w:line="400" w:lineRule="exact"/>
    </w:pPr>
    <w:rPr>
      <w:rFonts w:ascii="Times New Roman" w:hAnsi="Times New Roman"/>
      <w:b w:val="0"/>
      <w:sz w:val="28"/>
    </w:rPr>
  </w:style>
  <w:style w:type="paragraph" w:customStyle="1" w:styleId="26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86A02D-D30B-4EFD-9371-241D85FAF8ED}">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5506</Words>
  <Characters>5782</Characters>
  <Lines>38</Lines>
  <Paragraphs>10</Paragraphs>
  <TotalTime>12</TotalTime>
  <ScaleCrop>false</ScaleCrop>
  <LinksUpToDate>false</LinksUpToDate>
  <CharactersWithSpaces>6220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2019-04-22T06:18:00Z</dcterms:created>
  <dc:creator>贾扬</dc:creator>
  <cp:lastModifiedBy>锐意进取</cp:lastModifiedBy>
  <cp:lastPrinted>2019-03-27T00:50:00Z</cp:lastPrinted>
  <dcterms:modified xsi:type="dcterms:W3CDTF">2023-05-12T00:35:28Z</dcterms:modified>
  <dc:title>分包三：汽车维修专用工具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FEF37120C0A64D789128F205D705B101_12</vt:lpwstr>
  </property>
</Properties>
</file>